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69AD3" w14:textId="77777777" w:rsidR="00F62232" w:rsidRPr="00F62232" w:rsidRDefault="00F62232" w:rsidP="00F62232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bookmarkStart w:id="0" w:name="_Hlk108014936"/>
      <w:bookmarkStart w:id="1" w:name="_Hlk88728128"/>
      <w:r w:rsidRPr="00F62232">
        <w:rPr>
          <w:rFonts w:ascii="Times New Roman" w:eastAsia="Times New Roman" w:hAnsi="Times New Roman" w:cs="Arial"/>
          <w:noProof/>
          <w:sz w:val="20"/>
          <w:szCs w:val="20"/>
          <w:lang w:bidi="ar-SA"/>
        </w:rPr>
        <w:drawing>
          <wp:inline distT="0" distB="0" distL="0" distR="0" wp14:anchorId="2EA14A13" wp14:editId="7CA38D3F">
            <wp:extent cx="542925" cy="847725"/>
            <wp:effectExtent l="0" t="0" r="9525" b="9525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E5EBB" w14:textId="77777777" w:rsidR="00F62232" w:rsidRPr="00F62232" w:rsidRDefault="00F62232" w:rsidP="00F62232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62232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АДМИНИСТРАЦИЯ ГОРОДСКОГО ОКРУГА</w:t>
      </w:r>
    </w:p>
    <w:p w14:paraId="6DE4E9BF" w14:textId="77777777" w:rsidR="00F62232" w:rsidRPr="00F62232" w:rsidRDefault="00F62232" w:rsidP="00F62232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62232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СРЕДНЕУРАЛЬСК</w:t>
      </w:r>
    </w:p>
    <w:p w14:paraId="01E83EFA" w14:textId="77777777" w:rsidR="00F62232" w:rsidRPr="00F62232" w:rsidRDefault="00F62232" w:rsidP="00F62232">
      <w:pPr>
        <w:keepNext/>
        <w:widowControl/>
        <w:autoSpaceDN w:val="0"/>
        <w:spacing w:before="12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F62232">
        <w:rPr>
          <w:rFonts w:ascii="Times New Roman" w:eastAsia="Times New Roman" w:hAnsi="Times New Roman" w:cs="Arial"/>
          <w:b/>
          <w:bCs/>
          <w:color w:val="auto"/>
          <w:spacing w:val="20"/>
          <w:w w:val="120"/>
          <w:sz w:val="48"/>
          <w:szCs w:val="48"/>
          <w:lang w:bidi="ar-SA"/>
        </w:rPr>
        <w:t>ПОСТАНОВЛЕНИЕ</w:t>
      </w:r>
    </w:p>
    <w:p w14:paraId="45C49BC4" w14:textId="77777777" w:rsidR="00F62232" w:rsidRPr="00F62232" w:rsidRDefault="00F62232" w:rsidP="00F62232">
      <w:pPr>
        <w:widowControl/>
        <w:autoSpaceDN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F62232">
        <w:rPr>
          <w:rFonts w:ascii="Calibri" w:eastAsia="Times New Roman" w:hAnsi="Calibri" w:cs="Times New Roman"/>
          <w:noProof/>
          <w:color w:val="auto"/>
          <w:sz w:val="22"/>
          <w:szCs w:val="22"/>
          <w:lang w:bidi="ar-S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6E9BA1" wp14:editId="13553F24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3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9B9F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NhR5QEAAH4DAAAOAAAAZHJzL2Uyb0RvYy54bWysU82O0zAQviPxDpbvNOmi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L6o2F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229888B9" w14:textId="48B2FDF4" w:rsidR="00F62232" w:rsidRPr="00F62232" w:rsidRDefault="00F62232" w:rsidP="00F62232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 xml:space="preserve">от 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05</w:t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 xml:space="preserve">.10.2022 года </w:t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  <w:t>№ 6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61</w:t>
      </w:r>
      <w:r w:rsidRPr="00F62232">
        <w:rPr>
          <w:rFonts w:ascii="Times New Roman" w:eastAsia="Times New Roman" w:hAnsi="Times New Roman" w:cs="Arial"/>
          <w:bCs/>
          <w:sz w:val="28"/>
          <w:szCs w:val="28"/>
          <w:lang w:bidi="ar-SA"/>
        </w:rPr>
        <w:t>-ПА</w:t>
      </w:r>
    </w:p>
    <w:p w14:paraId="50C1D582" w14:textId="77777777" w:rsidR="00F62232" w:rsidRPr="00F62232" w:rsidRDefault="00F62232" w:rsidP="00F62232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Arial"/>
          <w:sz w:val="28"/>
          <w:szCs w:val="28"/>
          <w:lang w:bidi="ar-SA"/>
        </w:rPr>
      </w:pPr>
    </w:p>
    <w:p w14:paraId="3728ADD3" w14:textId="77777777" w:rsidR="00F62232" w:rsidRPr="00F62232" w:rsidRDefault="00F62232" w:rsidP="00F62232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62232">
        <w:rPr>
          <w:rFonts w:ascii="Liberation Serif" w:eastAsia="Times New Roman" w:hAnsi="Liberation Serif" w:cs="Times New Roman"/>
          <w:bCs/>
          <w:iCs/>
          <w:color w:val="auto"/>
          <w:sz w:val="28"/>
          <w:szCs w:val="28"/>
          <w:lang w:bidi="ar-SA"/>
        </w:rPr>
        <w:t>г. Среднеуральск</w:t>
      </w:r>
    </w:p>
    <w:p w14:paraId="445F04DB" w14:textId="77777777" w:rsidR="00F62232" w:rsidRDefault="00F62232" w:rsidP="007F6EA7">
      <w:pPr>
        <w:pStyle w:val="1"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3983F31" w14:textId="6AE3E898" w:rsidR="005D2ACF" w:rsidRPr="007F6EA7" w:rsidRDefault="00EF4BB2" w:rsidP="007F6EA7">
      <w:pPr>
        <w:pStyle w:val="1"/>
        <w:spacing w:line="240" w:lineRule="auto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b/>
          <w:bCs/>
          <w:sz w:val="28"/>
          <w:szCs w:val="28"/>
        </w:rPr>
        <w:t xml:space="preserve">О внесении изменений в </w:t>
      </w:r>
      <w:r w:rsidR="009F40DE" w:rsidRPr="007F6EA7">
        <w:rPr>
          <w:rFonts w:ascii="Liberation Serif" w:hAnsi="Liberation Serif" w:cs="Liberation Serif"/>
          <w:b/>
          <w:bCs/>
          <w:sz w:val="28"/>
          <w:szCs w:val="28"/>
        </w:rPr>
        <w:t xml:space="preserve">постановление администрации городского округа Среднеуральск от 18.01.2022 № 08-ПА «Об утверждении </w:t>
      </w:r>
      <w:r w:rsidR="008A55BE" w:rsidRPr="007F6EA7">
        <w:rPr>
          <w:rFonts w:ascii="Liberation Serif" w:hAnsi="Liberation Serif" w:cs="Liberation Serif"/>
          <w:b/>
          <w:bCs/>
          <w:sz w:val="28"/>
          <w:szCs w:val="28"/>
        </w:rPr>
        <w:t>муниципальн</w:t>
      </w:r>
      <w:r w:rsidR="009F40DE" w:rsidRPr="007F6EA7">
        <w:rPr>
          <w:rFonts w:ascii="Liberation Serif" w:hAnsi="Liberation Serif" w:cs="Liberation Serif"/>
          <w:b/>
          <w:bCs/>
          <w:sz w:val="28"/>
          <w:szCs w:val="28"/>
        </w:rPr>
        <w:t>ой</w:t>
      </w:r>
      <w:r w:rsidR="000D591F" w:rsidRPr="007F6EA7">
        <w:rPr>
          <w:rFonts w:ascii="Liberation Serif" w:hAnsi="Liberation Serif" w:cs="Liberation Serif"/>
          <w:b/>
          <w:bCs/>
          <w:sz w:val="28"/>
          <w:szCs w:val="28"/>
        </w:rPr>
        <w:t xml:space="preserve"> программ</w:t>
      </w:r>
      <w:r w:rsidR="009F40DE" w:rsidRPr="007F6EA7">
        <w:rPr>
          <w:rFonts w:ascii="Liberation Serif" w:hAnsi="Liberation Serif" w:cs="Liberation Serif"/>
          <w:b/>
          <w:bCs/>
          <w:sz w:val="28"/>
          <w:szCs w:val="28"/>
        </w:rPr>
        <w:t>ы</w:t>
      </w:r>
      <w:r w:rsidR="000D591F" w:rsidRPr="007F6EA7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bookmarkStart w:id="2" w:name="_Hlk109228680"/>
      <w:r w:rsidR="000D591F" w:rsidRPr="007F6EA7">
        <w:rPr>
          <w:rFonts w:ascii="Liberation Serif" w:hAnsi="Liberation Serif" w:cs="Liberation Serif"/>
          <w:b/>
          <w:bCs/>
          <w:sz w:val="28"/>
          <w:szCs w:val="28"/>
        </w:rPr>
        <w:t>«Укрепление общественного здоровья населения городского округа Среднеуральск</w:t>
      </w:r>
      <w:r w:rsidR="009F40DE" w:rsidRPr="007F6EA7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0D591F" w:rsidRPr="007F6EA7">
        <w:rPr>
          <w:rFonts w:ascii="Liberation Serif" w:hAnsi="Liberation Serif" w:cs="Liberation Serif"/>
          <w:b/>
          <w:bCs/>
          <w:sz w:val="28"/>
          <w:szCs w:val="28"/>
        </w:rPr>
        <w:t>на 202</w:t>
      </w:r>
      <w:r w:rsidRPr="007F6EA7">
        <w:rPr>
          <w:rFonts w:ascii="Liberation Serif" w:hAnsi="Liberation Serif" w:cs="Liberation Serif"/>
          <w:b/>
          <w:bCs/>
          <w:sz w:val="28"/>
          <w:szCs w:val="28"/>
        </w:rPr>
        <w:t>2</w:t>
      </w:r>
      <w:r w:rsidR="000D591F" w:rsidRPr="007F6EA7">
        <w:rPr>
          <w:rFonts w:ascii="Liberation Serif" w:hAnsi="Liberation Serif" w:cs="Liberation Serif"/>
          <w:b/>
          <w:bCs/>
          <w:sz w:val="28"/>
          <w:szCs w:val="28"/>
        </w:rPr>
        <w:t xml:space="preserve"> - 202</w:t>
      </w:r>
      <w:r w:rsidRPr="007F6EA7">
        <w:rPr>
          <w:rFonts w:ascii="Liberation Serif" w:hAnsi="Liberation Serif" w:cs="Liberation Serif"/>
          <w:b/>
          <w:bCs/>
          <w:sz w:val="28"/>
          <w:szCs w:val="28"/>
        </w:rPr>
        <w:t>8</w:t>
      </w:r>
      <w:r w:rsidR="000D591F" w:rsidRPr="007F6EA7">
        <w:rPr>
          <w:rFonts w:ascii="Liberation Serif" w:hAnsi="Liberation Serif" w:cs="Liberation Serif"/>
          <w:b/>
          <w:bCs/>
          <w:sz w:val="28"/>
          <w:szCs w:val="28"/>
        </w:rPr>
        <w:t xml:space="preserve"> годы</w:t>
      </w:r>
      <w:r w:rsidR="00F648B1" w:rsidRPr="007F6EA7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bookmarkEnd w:id="0"/>
    <w:bookmarkEnd w:id="2"/>
    <w:p w14:paraId="2F430636" w14:textId="77777777" w:rsidR="007F6EA7" w:rsidRDefault="007F6EA7" w:rsidP="007F6EA7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14:paraId="1CE9F00F" w14:textId="77777777" w:rsidR="007F6EA7" w:rsidRDefault="007F6EA7" w:rsidP="007F6EA7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14:paraId="0920CCD4" w14:textId="39521484" w:rsidR="000D591F" w:rsidRPr="007F6EA7" w:rsidRDefault="000D591F" w:rsidP="007F6EA7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 xml:space="preserve">В </w:t>
      </w:r>
      <w:r w:rsidR="00EF4BB2" w:rsidRPr="007F6EA7">
        <w:rPr>
          <w:rFonts w:ascii="Liberation Serif" w:hAnsi="Liberation Serif" w:cs="Liberation Serif"/>
          <w:sz w:val="28"/>
          <w:szCs w:val="28"/>
        </w:rPr>
        <w:t>целях реализации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3" w:name="_Hlk108017251"/>
      <w:r w:rsidR="00423800" w:rsidRPr="007F6EA7">
        <w:rPr>
          <w:rFonts w:ascii="Liberation Serif" w:hAnsi="Liberation Serif" w:cs="Liberation Serif"/>
          <w:sz w:val="28"/>
          <w:szCs w:val="28"/>
        </w:rPr>
        <w:t>критериев результативности деятельности муниципальных образований, расположенных на территории Свердловской области, по профилактике ВИЧ-инфекции, утвержденных постановлением Правительства Свердловской области от 28 октября 2021 года № 720-ПП «О мерах противодействия распространению ВИЧ-инфекции в Свердловской области на 2021-2030 годы»</w:t>
      </w:r>
      <w:bookmarkEnd w:id="3"/>
      <w:r w:rsidR="00423800" w:rsidRPr="007F6EA7">
        <w:rPr>
          <w:rFonts w:ascii="Liberation Serif" w:hAnsi="Liberation Serif" w:cs="Liberation Serif"/>
          <w:sz w:val="28"/>
          <w:szCs w:val="28"/>
        </w:rPr>
        <w:t xml:space="preserve">, </w:t>
      </w:r>
      <w:r w:rsidR="00EF4BB2" w:rsidRPr="007F6EA7">
        <w:rPr>
          <w:rFonts w:ascii="Liberation Serif" w:hAnsi="Liberation Serif" w:cs="Liberation Serif"/>
          <w:sz w:val="28"/>
          <w:szCs w:val="28"/>
        </w:rPr>
        <w:t xml:space="preserve">руководствуясь </w:t>
      </w:r>
      <w:r w:rsidR="00F648B1" w:rsidRPr="007F6EA7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городского округа Среднеуральск от </w:t>
      </w:r>
      <w:r w:rsidR="009601B1" w:rsidRPr="007F6EA7">
        <w:rPr>
          <w:rFonts w:ascii="Liberation Serif" w:hAnsi="Liberation Serif" w:cs="Liberation Serif"/>
          <w:sz w:val="28"/>
          <w:szCs w:val="28"/>
        </w:rPr>
        <w:t>19</w:t>
      </w:r>
      <w:r w:rsidR="00F648B1" w:rsidRPr="007F6EA7">
        <w:rPr>
          <w:rFonts w:ascii="Liberation Serif" w:hAnsi="Liberation Serif" w:cs="Liberation Serif"/>
          <w:sz w:val="28"/>
          <w:szCs w:val="28"/>
        </w:rPr>
        <w:t>.0</w:t>
      </w:r>
      <w:r w:rsidR="009601B1" w:rsidRPr="007F6EA7">
        <w:rPr>
          <w:rFonts w:ascii="Liberation Serif" w:hAnsi="Liberation Serif" w:cs="Liberation Serif"/>
          <w:sz w:val="28"/>
          <w:szCs w:val="28"/>
        </w:rPr>
        <w:t>8</w:t>
      </w:r>
      <w:r w:rsidR="00F648B1" w:rsidRPr="007F6EA7">
        <w:rPr>
          <w:rFonts w:ascii="Liberation Serif" w:hAnsi="Liberation Serif" w:cs="Liberation Serif"/>
          <w:sz w:val="28"/>
          <w:szCs w:val="28"/>
        </w:rPr>
        <w:t>.202</w:t>
      </w:r>
      <w:r w:rsidR="009601B1" w:rsidRPr="007F6EA7">
        <w:rPr>
          <w:rFonts w:ascii="Liberation Serif" w:hAnsi="Liberation Serif" w:cs="Liberation Serif"/>
          <w:sz w:val="28"/>
          <w:szCs w:val="28"/>
        </w:rPr>
        <w:t>2</w:t>
      </w:r>
      <w:r w:rsidR="00F648B1" w:rsidRPr="007F6EA7">
        <w:rPr>
          <w:rFonts w:ascii="Liberation Serif" w:hAnsi="Liberation Serif" w:cs="Liberation Serif"/>
          <w:sz w:val="28"/>
          <w:szCs w:val="28"/>
        </w:rPr>
        <w:t xml:space="preserve"> № </w:t>
      </w:r>
      <w:r w:rsidR="009601B1" w:rsidRPr="007F6EA7">
        <w:rPr>
          <w:rFonts w:ascii="Liberation Serif" w:hAnsi="Liberation Serif" w:cs="Liberation Serif"/>
          <w:sz w:val="28"/>
          <w:szCs w:val="28"/>
        </w:rPr>
        <w:t>569-ПА</w:t>
      </w:r>
      <w:r w:rsidR="00F648B1" w:rsidRPr="007F6EA7">
        <w:rPr>
          <w:rFonts w:ascii="Liberation Serif" w:hAnsi="Liberation Serif" w:cs="Liberation Serif"/>
          <w:sz w:val="28"/>
          <w:szCs w:val="28"/>
        </w:rPr>
        <w:t xml:space="preserve"> «Об утверждении Порядка формирования и реализации муниципальных программ городского округа Среднеуральск»,</w:t>
      </w:r>
      <w:r w:rsidR="00AE0065" w:rsidRPr="007F6EA7">
        <w:rPr>
          <w:rFonts w:ascii="Liberation Serif" w:hAnsi="Liberation Serif" w:cs="Liberation Serif"/>
          <w:sz w:val="28"/>
          <w:szCs w:val="28"/>
        </w:rPr>
        <w:t xml:space="preserve"> 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администрация городского округа Среднеуральск </w:t>
      </w:r>
    </w:p>
    <w:p w14:paraId="72BD061A" w14:textId="5B0926C2" w:rsidR="005D2ACF" w:rsidRPr="007F6EA7" w:rsidRDefault="000D591F" w:rsidP="007F6EA7">
      <w:pPr>
        <w:pStyle w:val="1"/>
        <w:spacing w:line="240" w:lineRule="auto"/>
        <w:ind w:firstLine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7F6EA7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209CEF01" w14:textId="680FDC1E" w:rsidR="005D2ACF" w:rsidRPr="007F6EA7" w:rsidRDefault="000D591F" w:rsidP="007F6EA7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1.</w:t>
      </w:r>
      <w:r w:rsidR="007D7646" w:rsidRPr="007F6EA7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4" w:name="bookmark0"/>
      <w:bookmarkEnd w:id="4"/>
      <w:r w:rsidR="00EF4BB2" w:rsidRPr="007F6EA7">
        <w:rPr>
          <w:rFonts w:ascii="Liberation Serif" w:hAnsi="Liberation Serif" w:cs="Liberation Serif"/>
          <w:sz w:val="28"/>
          <w:szCs w:val="28"/>
        </w:rPr>
        <w:t xml:space="preserve">Внести </w:t>
      </w:r>
      <w:r w:rsidR="00A902BB" w:rsidRPr="007F6EA7">
        <w:rPr>
          <w:rFonts w:ascii="Liberation Serif" w:hAnsi="Liberation Serif" w:cs="Liberation Serif"/>
          <w:sz w:val="28"/>
          <w:szCs w:val="28"/>
        </w:rPr>
        <w:t xml:space="preserve">в постановление администрации городского округа Среднеуральск от 18.01.2022 № 08-ПА </w:t>
      </w:r>
      <w:bookmarkStart w:id="5" w:name="_Hlk115428437"/>
      <w:r w:rsidR="00A902BB" w:rsidRPr="007F6EA7">
        <w:rPr>
          <w:rFonts w:ascii="Liberation Serif" w:hAnsi="Liberation Serif" w:cs="Liberation Serif"/>
          <w:sz w:val="28"/>
          <w:szCs w:val="28"/>
        </w:rPr>
        <w:t xml:space="preserve">«Об утверждении муниципальной программы </w:t>
      </w:r>
      <w:r w:rsidRPr="007F6EA7">
        <w:rPr>
          <w:rFonts w:ascii="Liberation Serif" w:hAnsi="Liberation Serif" w:cs="Liberation Serif"/>
          <w:sz w:val="28"/>
          <w:szCs w:val="28"/>
        </w:rPr>
        <w:t>«Укрепление общественного здоровья населения городского округа Среднеуральск на 202</w:t>
      </w:r>
      <w:r w:rsidR="00EF4BB2" w:rsidRPr="007F6EA7">
        <w:rPr>
          <w:rFonts w:ascii="Liberation Serif" w:hAnsi="Liberation Serif" w:cs="Liberation Serif"/>
          <w:sz w:val="28"/>
          <w:szCs w:val="28"/>
        </w:rPr>
        <w:t>2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 - 202</w:t>
      </w:r>
      <w:r w:rsidR="00EF4BB2" w:rsidRPr="007F6EA7">
        <w:rPr>
          <w:rFonts w:ascii="Liberation Serif" w:hAnsi="Liberation Serif" w:cs="Liberation Serif"/>
          <w:sz w:val="28"/>
          <w:szCs w:val="28"/>
        </w:rPr>
        <w:t>8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 годы</w:t>
      </w:r>
      <w:r w:rsidR="00EF4BB2" w:rsidRPr="007F6EA7">
        <w:rPr>
          <w:rFonts w:ascii="Liberation Serif" w:hAnsi="Liberation Serif" w:cs="Liberation Serif"/>
          <w:sz w:val="28"/>
          <w:szCs w:val="28"/>
        </w:rPr>
        <w:t>»</w:t>
      </w:r>
      <w:bookmarkEnd w:id="5"/>
      <w:r w:rsidR="00A902BB" w:rsidRPr="007F6EA7">
        <w:rPr>
          <w:rFonts w:ascii="Liberation Serif" w:hAnsi="Liberation Serif" w:cs="Liberation Serif"/>
          <w:sz w:val="28"/>
          <w:szCs w:val="28"/>
        </w:rPr>
        <w:t xml:space="preserve"> (далее – муниципальная программа)</w:t>
      </w:r>
      <w:r w:rsidR="00F736E9" w:rsidRPr="007F6EA7">
        <w:rPr>
          <w:rFonts w:ascii="Liberation Serif" w:hAnsi="Liberation Serif" w:cs="Liberation Serif"/>
          <w:sz w:val="28"/>
          <w:szCs w:val="28"/>
        </w:rPr>
        <w:t xml:space="preserve"> следующие изменения:</w:t>
      </w:r>
    </w:p>
    <w:p w14:paraId="349B8ED2" w14:textId="4E21C8C3" w:rsidR="00F817CA" w:rsidRPr="007F6EA7" w:rsidRDefault="00EF4BB2" w:rsidP="007F6EA7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 xml:space="preserve">1.1. </w:t>
      </w:r>
      <w:r w:rsidR="00F736E9" w:rsidRPr="007F6EA7">
        <w:rPr>
          <w:rFonts w:ascii="Liberation Serif" w:hAnsi="Liberation Serif" w:cs="Liberation Serif"/>
          <w:sz w:val="28"/>
          <w:szCs w:val="28"/>
        </w:rPr>
        <w:t>муниципальную программу изложить в новой редакции (прил</w:t>
      </w:r>
      <w:r w:rsidR="00D87CE1">
        <w:rPr>
          <w:rFonts w:ascii="Liberation Serif" w:hAnsi="Liberation Serif" w:cs="Liberation Serif"/>
          <w:sz w:val="28"/>
          <w:szCs w:val="28"/>
        </w:rPr>
        <w:t>ожение</w:t>
      </w:r>
      <w:r w:rsidR="00F736E9" w:rsidRPr="007F6EA7">
        <w:rPr>
          <w:rFonts w:ascii="Liberation Serif" w:hAnsi="Liberation Serif" w:cs="Liberation Serif"/>
          <w:sz w:val="28"/>
          <w:szCs w:val="28"/>
        </w:rPr>
        <w:t>).</w:t>
      </w:r>
    </w:p>
    <w:p w14:paraId="5FA434A5" w14:textId="7A959A0A" w:rsidR="00F817CA" w:rsidRPr="007F6EA7" w:rsidRDefault="00F817CA" w:rsidP="007F6EA7">
      <w:pPr>
        <w:pStyle w:val="1"/>
        <w:tabs>
          <w:tab w:val="left" w:pos="1134"/>
        </w:tabs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2. Финансовому управлению администрации городского округа Среднеуральск при формировании бюджета на 2023</w:t>
      </w:r>
      <w:r w:rsidR="000E2927" w:rsidRPr="007F6EA7">
        <w:rPr>
          <w:rFonts w:ascii="Liberation Serif" w:hAnsi="Liberation Serif" w:cs="Liberation Serif"/>
          <w:sz w:val="28"/>
          <w:szCs w:val="28"/>
        </w:rPr>
        <w:t xml:space="preserve"> год и плановый период </w:t>
      </w:r>
      <w:r w:rsidRPr="007F6EA7">
        <w:rPr>
          <w:rFonts w:ascii="Liberation Serif" w:hAnsi="Liberation Serif" w:cs="Liberation Serif"/>
          <w:sz w:val="28"/>
          <w:szCs w:val="28"/>
        </w:rPr>
        <w:t>2024</w:t>
      </w:r>
      <w:r w:rsidR="000E2927" w:rsidRPr="007F6EA7">
        <w:rPr>
          <w:rFonts w:ascii="Liberation Serif" w:hAnsi="Liberation Serif" w:cs="Liberation Serif"/>
          <w:sz w:val="28"/>
          <w:szCs w:val="28"/>
        </w:rPr>
        <w:t>-2025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 годы включить объемы финансирования </w:t>
      </w:r>
      <w:r w:rsidR="00F736E9" w:rsidRPr="007F6EA7">
        <w:rPr>
          <w:rFonts w:ascii="Liberation Serif" w:hAnsi="Liberation Serif" w:cs="Liberation Serif"/>
          <w:sz w:val="28"/>
          <w:szCs w:val="28"/>
        </w:rPr>
        <w:t>муниципальной п</w:t>
      </w:r>
      <w:r w:rsidRPr="007F6EA7">
        <w:rPr>
          <w:rFonts w:ascii="Liberation Serif" w:hAnsi="Liberation Serif" w:cs="Liberation Serif"/>
          <w:sz w:val="28"/>
          <w:szCs w:val="28"/>
        </w:rPr>
        <w:t>рограммы в бюджет городского округа Среднеуральск.</w:t>
      </w:r>
    </w:p>
    <w:p w14:paraId="033E41F9" w14:textId="3E80E0CF" w:rsidR="000E2927" w:rsidRPr="007F6EA7" w:rsidRDefault="000E2927" w:rsidP="007F6EA7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3. Соисполнителям муниципальной программы МКУ «Управление образования городского округа Среднеуральск», МКУ «Управление культуры и молодежной политики», отделу физической культуры, спорта и туризма администрации городского округа Среднеуральск привести свои муниципальные программы в соответствие с настоящим постановлением.</w:t>
      </w:r>
    </w:p>
    <w:p w14:paraId="2629903B" w14:textId="3E4F5474" w:rsidR="00D87CE1" w:rsidRDefault="00D87CE1">
      <w:pPr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210273C2" w14:textId="36E91078" w:rsidR="0068049A" w:rsidRPr="007F6EA7" w:rsidRDefault="000E2927" w:rsidP="007F6EA7">
      <w:pPr>
        <w:pStyle w:val="1"/>
        <w:tabs>
          <w:tab w:val="left" w:pos="1134"/>
        </w:tabs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F817CA" w:rsidRPr="007F6EA7">
        <w:rPr>
          <w:rFonts w:ascii="Liberation Serif" w:hAnsi="Liberation Serif" w:cs="Liberation Serif"/>
          <w:sz w:val="28"/>
          <w:szCs w:val="28"/>
        </w:rPr>
        <w:t xml:space="preserve">. </w:t>
      </w:r>
      <w:r w:rsidR="00907CDC" w:rsidRPr="007F6EA7">
        <w:rPr>
          <w:rFonts w:ascii="Liberation Serif" w:hAnsi="Liberation Serif" w:cs="Liberation Serif"/>
          <w:sz w:val="28"/>
          <w:szCs w:val="28"/>
        </w:rPr>
        <w:tab/>
      </w:r>
      <w:r w:rsidR="00F817CA" w:rsidRPr="007F6EA7">
        <w:rPr>
          <w:rFonts w:ascii="Liberation Serif" w:hAnsi="Liberation Serif" w:cs="Liberation Serif"/>
          <w:sz w:val="28"/>
          <w:szCs w:val="28"/>
        </w:rPr>
        <w:t>Отделу социальной и жилищной политики администрации городского округа Среднеуральск внести изменения в программный комплекс «ИСУФ» в части мероприятий, объемов финансирования и значений целевых показателей муниципальной программы</w:t>
      </w:r>
      <w:r w:rsidR="00415BB5" w:rsidRPr="007F6EA7">
        <w:rPr>
          <w:rFonts w:ascii="Liberation Serif" w:hAnsi="Liberation Serif" w:cs="Liberation Serif"/>
          <w:sz w:val="28"/>
          <w:szCs w:val="28"/>
        </w:rPr>
        <w:t xml:space="preserve"> (прилага</w:t>
      </w:r>
      <w:r w:rsidR="00F736E9" w:rsidRPr="007F6EA7">
        <w:rPr>
          <w:rFonts w:ascii="Liberation Serif" w:hAnsi="Liberation Serif" w:cs="Liberation Serif"/>
          <w:sz w:val="28"/>
          <w:szCs w:val="28"/>
        </w:rPr>
        <w:t>ю</w:t>
      </w:r>
      <w:r w:rsidR="00415BB5" w:rsidRPr="007F6EA7">
        <w:rPr>
          <w:rFonts w:ascii="Liberation Serif" w:hAnsi="Liberation Serif" w:cs="Liberation Serif"/>
          <w:sz w:val="28"/>
          <w:szCs w:val="28"/>
        </w:rPr>
        <w:t>тся)</w:t>
      </w:r>
      <w:r w:rsidR="00F817CA" w:rsidRPr="007F6EA7">
        <w:rPr>
          <w:rFonts w:ascii="Liberation Serif" w:hAnsi="Liberation Serif" w:cs="Liberation Serif"/>
          <w:sz w:val="28"/>
          <w:szCs w:val="28"/>
        </w:rPr>
        <w:t>.</w:t>
      </w:r>
    </w:p>
    <w:p w14:paraId="4106E221" w14:textId="7A5CC1B1" w:rsidR="001A463E" w:rsidRPr="007F6EA7" w:rsidRDefault="000E2927" w:rsidP="007F6EA7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5</w:t>
      </w:r>
      <w:r w:rsidR="001A463E" w:rsidRPr="007F6EA7">
        <w:rPr>
          <w:rFonts w:ascii="Liberation Serif" w:hAnsi="Liberation Serif" w:cs="Liberation Serif"/>
          <w:sz w:val="28"/>
          <w:szCs w:val="28"/>
        </w:rPr>
        <w:t xml:space="preserve">. </w:t>
      </w:r>
      <w:r w:rsidR="003A4F6C" w:rsidRPr="007F6EA7">
        <w:rPr>
          <w:rFonts w:ascii="Liberation Serif" w:hAnsi="Liberation Serif" w:cs="Liberation Serif"/>
          <w:sz w:val="28"/>
          <w:szCs w:val="28"/>
        </w:rPr>
        <w:t>Изменения, вносимые настоящим</w:t>
      </w:r>
      <w:r w:rsidR="001A463E" w:rsidRPr="007F6EA7">
        <w:rPr>
          <w:rFonts w:ascii="Liberation Serif" w:hAnsi="Liberation Serif" w:cs="Liberation Serif"/>
          <w:sz w:val="28"/>
          <w:szCs w:val="28"/>
        </w:rPr>
        <w:t xml:space="preserve"> постановление</w:t>
      </w:r>
      <w:r w:rsidR="003A4F6C" w:rsidRPr="007F6EA7">
        <w:rPr>
          <w:rFonts w:ascii="Liberation Serif" w:hAnsi="Liberation Serif" w:cs="Liberation Serif"/>
          <w:sz w:val="28"/>
          <w:szCs w:val="28"/>
        </w:rPr>
        <w:t>м,</w:t>
      </w:r>
      <w:r w:rsidR="001A463E" w:rsidRPr="007F6EA7">
        <w:rPr>
          <w:rFonts w:ascii="Liberation Serif" w:hAnsi="Liberation Serif" w:cs="Liberation Serif"/>
          <w:sz w:val="28"/>
          <w:szCs w:val="28"/>
        </w:rPr>
        <w:t xml:space="preserve"> вступа</w:t>
      </w:r>
      <w:r w:rsidR="003A4F6C" w:rsidRPr="007F6EA7">
        <w:rPr>
          <w:rFonts w:ascii="Liberation Serif" w:hAnsi="Liberation Serif" w:cs="Liberation Serif"/>
          <w:sz w:val="28"/>
          <w:szCs w:val="28"/>
        </w:rPr>
        <w:t>ю</w:t>
      </w:r>
      <w:r w:rsidR="001A463E" w:rsidRPr="007F6EA7">
        <w:rPr>
          <w:rFonts w:ascii="Liberation Serif" w:hAnsi="Liberation Serif" w:cs="Liberation Serif"/>
          <w:sz w:val="28"/>
          <w:szCs w:val="28"/>
        </w:rPr>
        <w:t xml:space="preserve">т в силу </w:t>
      </w:r>
      <w:r w:rsidR="007F6EA7">
        <w:rPr>
          <w:rFonts w:ascii="Liberation Serif" w:hAnsi="Liberation Serif" w:cs="Liberation Serif"/>
          <w:sz w:val="28"/>
          <w:szCs w:val="28"/>
        </w:rPr>
        <w:t xml:space="preserve">                </w:t>
      </w:r>
      <w:r w:rsidR="001A463E" w:rsidRPr="007F6EA7">
        <w:rPr>
          <w:rFonts w:ascii="Liberation Serif" w:hAnsi="Liberation Serif" w:cs="Liberation Serif"/>
          <w:sz w:val="28"/>
          <w:szCs w:val="28"/>
        </w:rPr>
        <w:t>с 1 января 202</w:t>
      </w:r>
      <w:r w:rsidR="00423800" w:rsidRPr="007F6EA7">
        <w:rPr>
          <w:rFonts w:ascii="Liberation Serif" w:hAnsi="Liberation Serif" w:cs="Liberation Serif"/>
          <w:sz w:val="28"/>
          <w:szCs w:val="28"/>
        </w:rPr>
        <w:t>3</w:t>
      </w:r>
      <w:r w:rsidR="001A463E" w:rsidRPr="007F6EA7">
        <w:rPr>
          <w:rFonts w:ascii="Liberation Serif" w:hAnsi="Liberation Serif" w:cs="Liberation Serif"/>
          <w:sz w:val="28"/>
          <w:szCs w:val="28"/>
        </w:rPr>
        <w:t xml:space="preserve"> года.</w:t>
      </w:r>
    </w:p>
    <w:p w14:paraId="03869911" w14:textId="44E30EBA" w:rsidR="00F736E9" w:rsidRPr="007F6EA7" w:rsidRDefault="000E2927" w:rsidP="007F6EA7">
      <w:pPr>
        <w:pStyle w:val="1"/>
        <w:tabs>
          <w:tab w:val="left" w:pos="1021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6</w:t>
      </w:r>
      <w:r w:rsidR="001A463E" w:rsidRPr="007F6EA7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F736E9" w:rsidRPr="007F6EA7">
        <w:rPr>
          <w:rFonts w:ascii="Liberation Serif" w:hAnsi="Liberation Serif" w:cs="Liberation Serif"/>
          <w:sz w:val="28"/>
          <w:szCs w:val="28"/>
        </w:rPr>
        <w:t>возложить на заместителя главы администрации городского округа Среднеуральск</w:t>
      </w:r>
      <w:r w:rsidR="007F6EA7">
        <w:rPr>
          <w:rFonts w:ascii="Liberation Serif" w:hAnsi="Liberation Serif" w:cs="Liberation Serif"/>
          <w:sz w:val="28"/>
          <w:szCs w:val="28"/>
        </w:rPr>
        <w:t xml:space="preserve">                                      </w:t>
      </w:r>
      <w:r w:rsidR="00F736E9" w:rsidRPr="007F6EA7">
        <w:rPr>
          <w:rFonts w:ascii="Liberation Serif" w:hAnsi="Liberation Serif" w:cs="Liberation Serif"/>
          <w:sz w:val="28"/>
          <w:szCs w:val="28"/>
        </w:rPr>
        <w:t xml:space="preserve"> Е.С. Чернавину.</w:t>
      </w:r>
    </w:p>
    <w:p w14:paraId="3F5CCF54" w14:textId="430DCD37" w:rsidR="00D56D80" w:rsidRPr="007F6EA7" w:rsidRDefault="000E2927" w:rsidP="007F6EA7">
      <w:pPr>
        <w:pStyle w:val="1"/>
        <w:tabs>
          <w:tab w:val="left" w:pos="1021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7</w:t>
      </w:r>
      <w:r w:rsidR="001A463E" w:rsidRPr="007F6EA7">
        <w:rPr>
          <w:rFonts w:ascii="Liberation Serif" w:hAnsi="Liberation Serif" w:cs="Liberation Serif"/>
          <w:sz w:val="28"/>
          <w:szCs w:val="28"/>
        </w:rPr>
        <w:t>. Настоящее постановление опубликовать в газете «Среднеуральская волна» и разместить на официальном сайте городского округа Среднеуральск</w:t>
      </w:r>
      <w:r w:rsidR="003A4F6C" w:rsidRPr="007F6EA7">
        <w:rPr>
          <w:rFonts w:ascii="Liberation Serif" w:hAnsi="Liberation Serif" w:cs="Liberation Serif"/>
          <w:sz w:val="28"/>
          <w:szCs w:val="28"/>
        </w:rPr>
        <w:t xml:space="preserve"> (Экономика/Муниципальные программы/Действующие муниципальные программы)</w:t>
      </w:r>
      <w:r w:rsidR="00D56D80" w:rsidRPr="007F6EA7">
        <w:rPr>
          <w:rFonts w:ascii="Liberation Serif" w:hAnsi="Liberation Serif" w:cs="Liberation Serif"/>
          <w:sz w:val="28"/>
          <w:szCs w:val="28"/>
        </w:rPr>
        <w:t>.</w:t>
      </w:r>
    </w:p>
    <w:p w14:paraId="668A9C02" w14:textId="55B8C4B2" w:rsidR="00D56D80" w:rsidRPr="007F6EA7" w:rsidRDefault="00D56D80" w:rsidP="007F6EA7">
      <w:pPr>
        <w:pStyle w:val="1"/>
        <w:tabs>
          <w:tab w:val="left" w:pos="1021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E8FF867" w14:textId="77777777" w:rsidR="00D56D80" w:rsidRPr="007F6EA7" w:rsidRDefault="00D56D80" w:rsidP="007F6EA7">
      <w:pPr>
        <w:pStyle w:val="1"/>
        <w:tabs>
          <w:tab w:val="left" w:pos="1021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439750A" w14:textId="5AFC20D7" w:rsidR="00D56D80" w:rsidRPr="007F6EA7" w:rsidRDefault="00D56D80" w:rsidP="007F6EA7">
      <w:pPr>
        <w:pStyle w:val="1"/>
        <w:tabs>
          <w:tab w:val="left" w:pos="1021"/>
        </w:tabs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Глав</w:t>
      </w:r>
      <w:r w:rsidR="00594F2B" w:rsidRPr="007F6EA7">
        <w:rPr>
          <w:rFonts w:ascii="Liberation Serif" w:hAnsi="Liberation Serif" w:cs="Liberation Serif"/>
          <w:sz w:val="28"/>
          <w:szCs w:val="28"/>
        </w:rPr>
        <w:t>а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 городского округа Среднеуральск                                                   А.А. Ковальчик</w:t>
      </w:r>
    </w:p>
    <w:p w14:paraId="599021DF" w14:textId="6C97D37D" w:rsidR="00496593" w:rsidRPr="00BF22B2" w:rsidRDefault="000D591F" w:rsidP="00D87CE1">
      <w:pPr>
        <w:pStyle w:val="1"/>
        <w:spacing w:line="240" w:lineRule="auto"/>
        <w:ind w:left="5103" w:firstLine="0"/>
        <w:rPr>
          <w:rFonts w:ascii="Liberation Serif" w:hAnsi="Liberation Serif" w:cs="Liberation Serif"/>
          <w:color w:val="auto"/>
          <w:sz w:val="28"/>
          <w:szCs w:val="28"/>
        </w:rPr>
      </w:pPr>
      <w:bookmarkStart w:id="6" w:name="bookmark4"/>
      <w:bookmarkEnd w:id="1"/>
      <w:bookmarkEnd w:id="6"/>
      <w:r w:rsidRPr="007F6EA7">
        <w:rPr>
          <w:rFonts w:ascii="Liberation Serif" w:hAnsi="Liberation Serif" w:cs="Liberation Serif"/>
          <w:sz w:val="28"/>
          <w:szCs w:val="28"/>
        </w:rPr>
        <w:br w:type="page"/>
      </w:r>
      <w:r w:rsidR="00D87CE1" w:rsidRPr="00BF22B2">
        <w:rPr>
          <w:rFonts w:ascii="Liberation Serif" w:hAnsi="Liberation Serif" w:cs="Liberation Serif"/>
          <w:color w:val="auto"/>
          <w:sz w:val="28"/>
          <w:szCs w:val="28"/>
        </w:rPr>
        <w:lastRenderedPageBreak/>
        <w:t>Приложение</w:t>
      </w:r>
    </w:p>
    <w:p w14:paraId="09704F6B" w14:textId="253BE252" w:rsidR="00496593" w:rsidRPr="00BF22B2" w:rsidRDefault="00D87CE1" w:rsidP="00D87CE1">
      <w:pPr>
        <w:ind w:left="5103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>к п</w:t>
      </w:r>
      <w:r w:rsidR="00496593" w:rsidRP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>остановлени</w:t>
      </w:r>
      <w:r w:rsidRP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>ю</w:t>
      </w:r>
      <w:r w:rsidR="00496593" w:rsidRP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администрации городского округа Среднеуральск </w:t>
      </w:r>
    </w:p>
    <w:p w14:paraId="34A36276" w14:textId="11C6F938" w:rsidR="00496593" w:rsidRPr="00BF22B2" w:rsidRDefault="00496593" w:rsidP="00D87CE1">
      <w:pPr>
        <w:ind w:left="5103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от </w:t>
      </w:r>
      <w:r w:rsidR="00F62232">
        <w:rPr>
          <w:rFonts w:ascii="Liberation Serif" w:eastAsia="Times New Roman" w:hAnsi="Liberation Serif" w:cs="Liberation Serif"/>
          <w:color w:val="auto"/>
          <w:sz w:val="28"/>
          <w:szCs w:val="28"/>
        </w:rPr>
        <w:t>05.10.</w:t>
      </w:r>
      <w:bookmarkStart w:id="7" w:name="_GoBack"/>
      <w:bookmarkEnd w:id="7"/>
      <w:r w:rsidRP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>202</w:t>
      </w:r>
      <w:r w:rsidR="00423800" w:rsidRP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>2</w:t>
      </w:r>
      <w:r w:rsidRP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№ </w:t>
      </w:r>
      <w:r w:rsidR="00F62232">
        <w:rPr>
          <w:rFonts w:ascii="Liberation Serif" w:eastAsia="Times New Roman" w:hAnsi="Liberation Serif" w:cs="Liberation Serif"/>
          <w:color w:val="auto"/>
          <w:sz w:val="28"/>
          <w:szCs w:val="28"/>
        </w:rPr>
        <w:t>661-ПА</w:t>
      </w:r>
    </w:p>
    <w:p w14:paraId="59E7A569" w14:textId="056626B4" w:rsidR="009F40DE" w:rsidRPr="00BF22B2" w:rsidRDefault="009F40DE" w:rsidP="00D87CE1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3AE782BC" w14:textId="77777777" w:rsidR="00D87CE1" w:rsidRPr="00BF22B2" w:rsidRDefault="00D87CE1" w:rsidP="00D87CE1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D6800DE" w14:textId="77777777" w:rsidR="00BF22B2" w:rsidRDefault="00B15662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МУНИЦИПАЛЬНАЯ ПРОГРАММА </w:t>
      </w:r>
    </w:p>
    <w:p w14:paraId="538AD3E4" w14:textId="72A60B73" w:rsidR="00B15662" w:rsidRPr="00BF22B2" w:rsidRDefault="00B15662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«УКРЕПЛЕНИЕ ОБЩЕСТВЕННОГО ЗДОРОВЬЯ НАСЕЛЕНИЯ ГОРОДСКОГО ОКРУГА СРЕДНЕУРАЛЬСК</w:t>
      </w:r>
      <w:r w:rsid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</w:t>
      </w:r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НА 2022 - 2028 ГОДЫ»</w:t>
      </w:r>
    </w:p>
    <w:p w14:paraId="2CEDC5A0" w14:textId="77777777" w:rsidR="00B15662" w:rsidRPr="00BF22B2" w:rsidRDefault="00B15662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</w:p>
    <w:p w14:paraId="365BFB1C" w14:textId="5074D3CA" w:rsidR="00B15662" w:rsidRPr="00BF22B2" w:rsidRDefault="00F648B1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ПАСПОРТ</w:t>
      </w:r>
    </w:p>
    <w:p w14:paraId="62C1CBD9" w14:textId="4E5111FB" w:rsidR="00F648B1" w:rsidRPr="00BF22B2" w:rsidRDefault="00B15662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муниципальной программы городского округа Среднеуральск</w:t>
      </w:r>
    </w:p>
    <w:p w14:paraId="315655D2" w14:textId="77777777" w:rsidR="00D87CE1" w:rsidRPr="00BF22B2" w:rsidRDefault="00496593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bookmarkStart w:id="8" w:name="_Hlk109227731"/>
      <w:bookmarkStart w:id="9" w:name="_Hlk109311658"/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«Укрепление общественного здоровья населения городского </w:t>
      </w:r>
    </w:p>
    <w:p w14:paraId="572131C3" w14:textId="4C9954C8" w:rsidR="00496593" w:rsidRPr="00BF22B2" w:rsidRDefault="00496593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округа Среднеуральск на 202</w:t>
      </w:r>
      <w:r w:rsidR="0068049A"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2</w:t>
      </w:r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- 202</w:t>
      </w:r>
      <w:r w:rsidR="0068049A"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8</w:t>
      </w:r>
      <w:r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годы</w:t>
      </w:r>
      <w:r w:rsidR="00DA3AB6" w:rsidRP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»</w:t>
      </w:r>
      <w:bookmarkEnd w:id="8"/>
    </w:p>
    <w:bookmarkEnd w:id="9"/>
    <w:p w14:paraId="2F7EDC62" w14:textId="4A843D04" w:rsidR="00496593" w:rsidRPr="00BF22B2" w:rsidRDefault="00496593" w:rsidP="007F6EA7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789"/>
        <w:gridCol w:w="7116"/>
      </w:tblGrid>
      <w:tr w:rsidR="00496593" w:rsidRPr="00BF22B2" w14:paraId="55B3C113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96D93" w14:textId="7D3D427D" w:rsidR="00496593" w:rsidRPr="00BF22B2" w:rsidRDefault="00F648B1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Ответственный исполнитель муниципальной программы городского округа Среднеуральск </w:t>
            </w:r>
            <w:bookmarkStart w:id="10" w:name="_Hlk115444317"/>
            <w:r w:rsidR="00496593"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«Укрепление общественного здоровья населения </w:t>
            </w:r>
            <w:r w:rsidR="00BE7A3F"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г</w:t>
            </w:r>
            <w:r w:rsidR="00496593"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ородского округа Среднеуральск на 2022 - 2028 годы</w:t>
            </w:r>
            <w:r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»</w:t>
            </w:r>
            <w:r w:rsidR="00496593"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</w:t>
            </w:r>
            <w:bookmarkEnd w:id="10"/>
            <w:r w:rsidR="00496593"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(далее </w:t>
            </w:r>
            <w:r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–</w:t>
            </w:r>
            <w:r w:rsidR="00496593"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</w:t>
            </w:r>
            <w:r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муниципальная </w:t>
            </w:r>
            <w:r w:rsidR="00496593"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программа)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D6F4E" w14:textId="77777777" w:rsidR="00496593" w:rsidRPr="00BF22B2" w:rsidRDefault="00496593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BF22B2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Администрация городского округа Среднеуральск</w:t>
            </w:r>
          </w:p>
        </w:tc>
      </w:tr>
      <w:tr w:rsidR="00DE3B10" w:rsidRPr="007F6EA7" w14:paraId="0F47A327" w14:textId="77777777" w:rsidTr="009601B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DE49" w14:textId="10C02481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hAnsi="Liberation Serif" w:cs="Liberation Serif"/>
                <w:bCs/>
                <w:sz w:val="28"/>
                <w:szCs w:val="28"/>
              </w:rPr>
              <w:t>Соисполнители муниципальной программы (при их наличии)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AF907E" w14:textId="05482F20" w:rsidR="00DE3B10" w:rsidRPr="007F6EA7" w:rsidRDefault="009601B1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Отдел социальной и жилищной политики </w:t>
            </w:r>
            <w:r w:rsidR="00B15662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администрации городского округа Среднеуральск </w:t>
            </w:r>
          </w:p>
          <w:p w14:paraId="46526100" w14:textId="6FDCFB6B" w:rsidR="009601B1" w:rsidRPr="007F6EA7" w:rsidRDefault="009601B1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Отдел физической культуры, спорта и туризма</w:t>
            </w:r>
            <w:r w:rsidR="00B15662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администрации городского округа Среднеуральск </w:t>
            </w:r>
          </w:p>
          <w:p w14:paraId="0EB7B1E7" w14:textId="517C54DF" w:rsidR="009601B1" w:rsidRPr="007F6EA7" w:rsidRDefault="009601B1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МКУ «Управление образования городского округа Среднеуральск» </w:t>
            </w:r>
          </w:p>
          <w:p w14:paraId="29D0BDFD" w14:textId="5EAFE97F" w:rsidR="009601B1" w:rsidRPr="007F6EA7" w:rsidRDefault="009601B1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МКУ «Управление культуры и молодежной политики» </w:t>
            </w:r>
          </w:p>
          <w:p w14:paraId="4DB7626C" w14:textId="007C6E27" w:rsidR="009601B1" w:rsidRPr="007F6EA7" w:rsidRDefault="009601B1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МКУ «Управление по связям с общественностью городского округа Среднеуральск» </w:t>
            </w:r>
          </w:p>
        </w:tc>
      </w:tr>
      <w:tr w:rsidR="00DE3B10" w:rsidRPr="007F6EA7" w14:paraId="189B65C2" w14:textId="77777777" w:rsidTr="00BE7A3F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6370A" w14:textId="2DC643B5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4AADB" w14:textId="322CBA7C" w:rsidR="00DE3B10" w:rsidRPr="007F6EA7" w:rsidRDefault="00DE3B10" w:rsidP="00BE7A3F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2022 - 2028 годы</w:t>
            </w:r>
          </w:p>
        </w:tc>
      </w:tr>
      <w:tr w:rsidR="00DE3B10" w:rsidRPr="007F6EA7" w14:paraId="25EEF54B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4CE57" w14:textId="4145A983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Цель и задачи муниципальной 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C0A789" w14:textId="21B6CD00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Цель 1. Сохранение и укрепление здоровья населения</w:t>
            </w:r>
            <w:r w:rsidR="00BE7A3F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городского округа Среднеуральск, улучшение качества 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жизни, формирование культуры общественного здоровья, ответственного отношения к здоровью</w:t>
            </w:r>
            <w:r w:rsidR="00BE7A3F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</w:t>
            </w:r>
          </w:p>
          <w:p w14:paraId="1C232ABE" w14:textId="025F99D9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Задача 1.1. Реализация мероприятий, направленных на</w:t>
            </w:r>
            <w:r w:rsidR="00BE7A3F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укрепление общественного здоровья,</w:t>
            </w:r>
            <w:r w:rsidR="00BE7A3F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формирование здорового образа жизни, профилактику инфекционных и неинфекционных заболеваний на территории городского округа Среднеуральск</w:t>
            </w:r>
          </w:p>
          <w:p w14:paraId="033141DC" w14:textId="3EC4A241" w:rsidR="00C50D3F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Задача 1.2. 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Реализация мероприятий для привлечения населения к прохождению диспансеризации, профилактических медицинских осмотров</w:t>
            </w:r>
          </w:p>
          <w:p w14:paraId="60D4EA3F" w14:textId="289DDE2B" w:rsidR="00C50D3F" w:rsidRPr="007F6EA7" w:rsidRDefault="00C50D3F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Задача 1.3. Реализация комплекса мер по профилактике зависимостей</w:t>
            </w:r>
          </w:p>
          <w:p w14:paraId="7C3E766C" w14:textId="42BFDE7E" w:rsidR="00C50D3F" w:rsidRPr="007F6EA7" w:rsidRDefault="00C50D3F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Задача 1.4. Повышение мотивации к ведению здорового образа жизни и уровня информированности граждан по вопросам сохранения и укрепления здоровья населения.</w:t>
            </w:r>
          </w:p>
          <w:p w14:paraId="55C76E0D" w14:textId="1C2AE9C4" w:rsidR="00C50D3F" w:rsidRPr="007F6EA7" w:rsidRDefault="00C50D3F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Задача 1.5. Проведение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</w:t>
            </w:r>
          </w:p>
          <w:p w14:paraId="6CB9B2BB" w14:textId="3556C218" w:rsidR="00C50D3F" w:rsidRPr="007F6EA7" w:rsidRDefault="00C50D3F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Задача 1.6. Создание системы мониторинга эффективности Программы</w:t>
            </w:r>
          </w:p>
          <w:p w14:paraId="3822C520" w14:textId="5C60EDE8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Цель 2. Снижение уровня распространенности и сохранение на спорадическом уровне распространенности инфекционных заболеваний (клещевой энцефалит, гепатит А)</w:t>
            </w:r>
          </w:p>
          <w:p w14:paraId="7E2765BF" w14:textId="0D93B94C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Задача 2.1</w:t>
            </w:r>
            <w:bookmarkStart w:id="11" w:name="_Hlk115431807"/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Реализация мероприятий, направленных на снижение заболеваемости, связанных со средствами специфической профилактики</w:t>
            </w:r>
          </w:p>
          <w:p w14:paraId="35A92229" w14:textId="77384E2E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bookmarkStart w:id="12" w:name="_Hlk109310993"/>
            <w:bookmarkEnd w:id="11"/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Цель 3. </w:t>
            </w:r>
            <w:bookmarkStart w:id="13" w:name="_Hlk108086951"/>
            <w:bookmarkStart w:id="14" w:name="_Hlk109299343"/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Снижение темпов распространения </w:t>
            </w:r>
            <w:r w:rsidR="006E6AC3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(стабилизация) 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социально-значимых заболеваний на территории городского округа Среднеуральск</w:t>
            </w:r>
            <w:bookmarkEnd w:id="13"/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(ВИЧ-инфекции, туберкулез, наркомания)</w:t>
            </w:r>
          </w:p>
          <w:bookmarkEnd w:id="14"/>
          <w:p w14:paraId="21190976" w14:textId="77777777" w:rsidR="00B15662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Задача 3.1</w:t>
            </w:r>
            <w:r w:rsidR="006365C9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Организация эпидемиологического надзора в рамках межведомственного взаимодействия за социально-значимыми заболеваниями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</w:p>
          <w:p w14:paraId="5A951FB9" w14:textId="588CA4DE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Задача 3.2. Организация мероприятий по первичной профилактике социально-значимых заболеваний</w:t>
            </w:r>
            <w:bookmarkEnd w:id="12"/>
          </w:p>
        </w:tc>
      </w:tr>
      <w:tr w:rsidR="00DE3B10" w:rsidRPr="007F6EA7" w14:paraId="35AF94BF" w14:textId="77777777" w:rsidTr="0067292E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3C63B" w14:textId="2C69FC7A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Перечень подпрограмм муниципальной программы (при их наличии)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0E958" w14:textId="64E4A285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bookmarkStart w:id="15" w:name="_Hlk109310945"/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1. Профилактика инфекционных и неинфекционных заболеваний и формирование здорового образа жизни у населения </w:t>
            </w:r>
          </w:p>
          <w:p w14:paraId="0D98B049" w14:textId="2F8D83EA" w:rsidR="00BE7A3F" w:rsidRPr="007F6EA7" w:rsidRDefault="00DE3B10" w:rsidP="00BF22B2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2. Комплексные меры по ограничению распространения социально-значимых заболеваний на территории городского округа Среднеуральск</w:t>
            </w:r>
            <w:bookmarkEnd w:id="15"/>
          </w:p>
        </w:tc>
      </w:tr>
      <w:tr w:rsidR="00DE3B10" w:rsidRPr="007F6EA7" w14:paraId="7555AC90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45061A" w14:textId="32CBDB00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07F4B5" w14:textId="0F644294" w:rsidR="00DE3B10" w:rsidRPr="007F6EA7" w:rsidRDefault="00DE3B1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1. Доля населения, охваченного профилактическими мероприятиями, направленными на снижение распространенности неинфекционных и инфекционных заболеваний, от общей численности жителей городского округа</w:t>
            </w:r>
          </w:p>
          <w:p w14:paraId="06436E64" w14:textId="5F223B4D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2. Смертность населения трудоспособного возраста</w:t>
            </w:r>
          </w:p>
          <w:p w14:paraId="63EEB35E" w14:textId="11F1FBA8" w:rsidR="00DE3B10" w:rsidRPr="007F6EA7" w:rsidRDefault="00DE3B10" w:rsidP="007F6EA7">
            <w:pPr>
              <w:tabs>
                <w:tab w:val="left" w:pos="202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3. Смертность от новообразований, в том числе от злокачественных</w:t>
            </w:r>
          </w:p>
          <w:p w14:paraId="57640118" w14:textId="3F49EC10" w:rsidR="00DE3B10" w:rsidRPr="007F6EA7" w:rsidRDefault="00DE3B10" w:rsidP="007F6EA7">
            <w:pPr>
              <w:tabs>
                <w:tab w:val="left" w:pos="202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4. Смертность от болезней системы кровообращения</w:t>
            </w:r>
          </w:p>
          <w:p w14:paraId="328ACC1D" w14:textId="6318E18F" w:rsidR="00DE3B10" w:rsidRPr="007F6EA7" w:rsidRDefault="00DE3B10" w:rsidP="007F6EA7">
            <w:pPr>
              <w:tabs>
                <w:tab w:val="left" w:pos="202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5. Обращаемость в медицинские организации по вопросам здорового образа жизни</w:t>
            </w:r>
          </w:p>
          <w:p w14:paraId="5F46C274" w14:textId="4C921AD1" w:rsidR="00DE3B10" w:rsidRPr="007F6EA7" w:rsidRDefault="00DE3B1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6. Снижение общей заболеваемости наркоманией</w:t>
            </w:r>
          </w:p>
          <w:p w14:paraId="389ECB43" w14:textId="1C1BA509" w:rsidR="00DE3B10" w:rsidRPr="007F6EA7" w:rsidRDefault="00DE3B1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7. Снижение острых отравлений алкоголем</w:t>
            </w:r>
          </w:p>
          <w:p w14:paraId="5AFF898E" w14:textId="6B970D54" w:rsidR="00C50D3F" w:rsidRPr="007F6EA7" w:rsidRDefault="00C50D3F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8. Доля лиц, принявших участие в массовых мероприятиях, - не менее 10 процентов от общего населения городского округа Среднеуральск</w:t>
            </w:r>
          </w:p>
          <w:p w14:paraId="23868056" w14:textId="1CE73F29" w:rsidR="00C50D3F" w:rsidRPr="007F6EA7" w:rsidRDefault="00C50D3F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9. Количество проведенных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</w:t>
            </w:r>
          </w:p>
          <w:p w14:paraId="7CC02CD5" w14:textId="6E6ED43E" w:rsidR="00C50D3F" w:rsidRPr="007F6EA7" w:rsidRDefault="00C50D3F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10. Количество муниципальных и общественных организаций, взаимодействующих в рамках деятельности муниципальной программы</w:t>
            </w:r>
          </w:p>
          <w:p w14:paraId="5C32FCB0" w14:textId="2CD15240" w:rsidR="00DE3B10" w:rsidRPr="007F6EA7" w:rsidRDefault="00C50D3F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11</w:t>
            </w:r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. Количество детей городского округа Среднеуральск в возрасте </w:t>
            </w:r>
            <w:proofErr w:type="gramStart"/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3-х</w:t>
            </w:r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лет</w:t>
            </w:r>
            <w:proofErr w:type="gramEnd"/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охваченных профилактическими прививками (ревакцинации) против клещевого энцефалита</w:t>
            </w:r>
          </w:p>
          <w:p w14:paraId="22FF51A5" w14:textId="754D2150" w:rsidR="00DE3B10" w:rsidRPr="007F6EA7" w:rsidRDefault="00C50D3F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12</w:t>
            </w:r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. Количество детей городского округа Среднеуральск в возрасте </w:t>
            </w:r>
            <w:proofErr w:type="gramStart"/>
            <w:r w:rsidR="00CB6A62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3-х</w:t>
            </w:r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лет</w:t>
            </w:r>
            <w:proofErr w:type="gramEnd"/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охваченных профилактическими прививками против гепатита А</w:t>
            </w:r>
          </w:p>
          <w:p w14:paraId="1B9EB1DD" w14:textId="2B03DF84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3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. Охват медицинским освидетельствованием на ВИЧ-инфекцию населения городского округа Среднеуральск </w:t>
            </w:r>
          </w:p>
          <w:p w14:paraId="321A1D43" w14:textId="4EA2A2B2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4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Доля лиц с ВИЧ-инфекцией с количеством СВ4-лимфоцитов менее 350 клеток/</w:t>
            </w:r>
            <w:proofErr w:type="spellStart"/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мкл</w:t>
            </w:r>
            <w:proofErr w:type="spellEnd"/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в структуре впервые выявленных больных</w:t>
            </w:r>
          </w:p>
          <w:p w14:paraId="2EE17319" w14:textId="5048550A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5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Доля впервые выявленных лиц с ВИЧ-инфекцией, поставленных на диспансерный учет в течение 3 месяцев, в общем числе впервые выявленных больных</w:t>
            </w:r>
          </w:p>
          <w:p w14:paraId="1A09652B" w14:textId="01F33A53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6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Охват диспансерным наблюдением лиц с ВИЧ-инфекцией</w:t>
            </w:r>
          </w:p>
          <w:p w14:paraId="757AE95A" w14:textId="6B1145E3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7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Доля лиц с ВИЧ-инфекцией, получающих антиретровирусную терапию, в общем числе лиц с ВИЧ-инфекцией, состоящих под диспансерным наблюдением</w:t>
            </w:r>
          </w:p>
          <w:p w14:paraId="6E3E840A" w14:textId="6F5C69A4" w:rsidR="00B15662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1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8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Доля детей (0-17 лет) с ВИЧ-инфекцией, получающих антиретровирусную терапию, в общем числе детей (0-17 лет) с ВИЧ-инфекцией</w:t>
            </w:r>
          </w:p>
          <w:p w14:paraId="6C9B5CF6" w14:textId="1F4A4A52" w:rsidR="00B15662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9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Доля лиц с ВИЧ-инфекцией, имеющих неопределяемый уровень вирусной нагрузки, в общем числе лиц с ВИЧ- инфекцией, получающих антиретровирусную терапию</w:t>
            </w:r>
          </w:p>
          <w:p w14:paraId="0B115613" w14:textId="0011F67F" w:rsidR="00596650" w:rsidRPr="007F6EA7" w:rsidRDefault="00C50D3F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Доля умерших от заболеваний, связанных со СПИД, в общем числе умерших лиц с ВИЧ-инфекцией</w:t>
            </w:r>
          </w:p>
          <w:p w14:paraId="331FC7D5" w14:textId="4C2A1D49" w:rsidR="00596650" w:rsidRPr="007F6EA7" w:rsidRDefault="00C50D3F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21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Охват диспансерным наблюдением лиц с ВИЧ- инфекцией, освободившихся из учреждений системы исполнения наказаний</w:t>
            </w:r>
          </w:p>
          <w:p w14:paraId="6542014E" w14:textId="06B24760" w:rsidR="00596650" w:rsidRPr="007F6EA7" w:rsidRDefault="00C50D3F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22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Доля лиц с ВИЧ-инфекцией с количеством CD4 - лимфоцитов менее 350 клеток/</w:t>
            </w:r>
            <w:proofErr w:type="spellStart"/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мкл</w:t>
            </w:r>
            <w:proofErr w:type="spellEnd"/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, охваченных </w:t>
            </w:r>
            <w:proofErr w:type="spellStart"/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химиопрофилактикой</w:t>
            </w:r>
            <w:proofErr w:type="spellEnd"/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туберкулеза, в общем числе лиц с ВИЧ-инфекцией с количеством CD4- лимфоцитов менее 350 клеток/</w:t>
            </w:r>
            <w:proofErr w:type="spellStart"/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мкл</w:t>
            </w:r>
            <w:proofErr w:type="spellEnd"/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, состоящих под диспансерным наблюдением</w:t>
            </w:r>
          </w:p>
          <w:p w14:paraId="3038FFC1" w14:textId="2E5A2FC6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3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Доля лиц с ВИЧ-инфекцией, состоящих под диспансерным наблюдением, охваченных профилактическими медицинскими осмотрами в целях выявления туберкулеза</w:t>
            </w:r>
          </w:p>
          <w:p w14:paraId="15B8509B" w14:textId="530FE610" w:rsidR="00596650" w:rsidRPr="007F6EA7" w:rsidRDefault="006F58F5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4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. 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Уровень риска перинатального инфицирования ВИЧ-инфекцией</w:t>
            </w:r>
          </w:p>
          <w:p w14:paraId="5AF8F458" w14:textId="4C75A32B" w:rsidR="00596650" w:rsidRPr="007F6EA7" w:rsidRDefault="006F58F5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5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. 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Проведение </w:t>
            </w:r>
            <w:proofErr w:type="spellStart"/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химиопрофилактики</w:t>
            </w:r>
            <w:proofErr w:type="spellEnd"/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передачи ВИЧ-инфекции от матери ребенку:</w:t>
            </w:r>
          </w:p>
          <w:p w14:paraId="1BC2A9FD" w14:textId="6EC1CECF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во время беременности</w:t>
            </w:r>
          </w:p>
          <w:p w14:paraId="16001678" w14:textId="7F51589F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во время родов</w:t>
            </w:r>
          </w:p>
          <w:p w14:paraId="220F2D25" w14:textId="61BF3496" w:rsidR="00596650" w:rsidRPr="007F6EA7" w:rsidRDefault="00596650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новорожденному</w:t>
            </w:r>
          </w:p>
          <w:p w14:paraId="7BEB0768" w14:textId="3E52A499" w:rsidR="00DE3B10" w:rsidRPr="007F6EA7" w:rsidRDefault="006F58F5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</w:t>
            </w:r>
            <w:r w:rsidR="00C50D3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6</w:t>
            </w:r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Уровень охвата населения в возрасте 15-49 лет профилактическими программами по ВИЧ-инфекции</w:t>
            </w:r>
          </w:p>
          <w:p w14:paraId="0788C2D3" w14:textId="1C27CF91" w:rsidR="00DE3B10" w:rsidRPr="007F6EA7" w:rsidRDefault="006F58F5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27</w:t>
            </w:r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Количество массовых тематических мероприятий по профилактике ВИЧ-инфекции</w:t>
            </w:r>
          </w:p>
          <w:p w14:paraId="7FF58D03" w14:textId="038160E5" w:rsidR="00DE3B10" w:rsidRPr="007F6EA7" w:rsidRDefault="006F58F5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28</w:t>
            </w:r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  <w:r w:rsidR="00DE3B10" w:rsidRPr="007F6EA7">
              <w:rPr>
                <w:rFonts w:ascii="Liberation Serif" w:hAnsi="Liberation Serif" w:cs="Liberation Serif"/>
                <w:sz w:val="28"/>
                <w:szCs w:val="28"/>
              </w:rPr>
              <w:t xml:space="preserve"> Количество п</w:t>
            </w:r>
            <w:r w:rsidR="00DE3B1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роведенных социологических исследований среди ключевых групп населения с целью оценки эффективности реализации мероприятий по предупреждению распространения ВИЧ-инфекции</w:t>
            </w:r>
          </w:p>
          <w:p w14:paraId="208108EB" w14:textId="77777777" w:rsidR="00DE3B10" w:rsidRDefault="006F58F5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29. Охват обследованием на ВИЧ – инфекцию лиц из групп риска (БОМЖ, неработающее население, лиц, освободившихся из учреждений федеральной службы исполнения наказаний, находящихся на учете в органе здравоохранения с диагнозом «наркомания», находящихся в изоляторах временного содержания и специальных приемниках МВД России по Свердловской 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области, доставляемых в учреждения здравоохранения сотрудниками МВД и ГИБДД для освидетельствования на алкогольное и наркотическое опьянение)</w:t>
            </w:r>
          </w:p>
          <w:p w14:paraId="0F98D5FB" w14:textId="630A62E6" w:rsidR="00BF22B2" w:rsidRPr="007F6EA7" w:rsidRDefault="00BF22B2" w:rsidP="007F6EA7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</w:p>
        </w:tc>
      </w:tr>
      <w:tr w:rsidR="00DE3B10" w:rsidRPr="007F6EA7" w14:paraId="2B62D4A2" w14:textId="77777777" w:rsidTr="00621E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F027FF" w14:textId="1A4D7FBF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02ACE" w14:textId="6B0EA2D0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ВСЕГО: </w:t>
            </w:r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1 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709</w:t>
            </w:r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,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0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тыс. руб.</w:t>
            </w:r>
          </w:p>
          <w:p w14:paraId="75F208E1" w14:textId="45ACADD0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Из них по годам реализации:</w:t>
            </w:r>
          </w:p>
          <w:p w14:paraId="0C94E676" w14:textId="2E0380F5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2022 – 0,0 тыс. руб.</w:t>
            </w:r>
          </w:p>
          <w:p w14:paraId="4DC976F6" w14:textId="06C79C2E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2023 – </w:t>
            </w:r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462,3 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тыс. руб.</w:t>
            </w:r>
          </w:p>
          <w:p w14:paraId="77BAAFC2" w14:textId="6F836D9A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2024 – </w:t>
            </w:r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435,0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385FF81A" w14:textId="43181614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2025 – </w:t>
            </w:r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4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5</w:t>
            </w:r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8,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3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0E1066AA" w14:textId="68BD1364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2026 – 117,</w:t>
            </w:r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5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336DA0E0" w14:textId="4F5DFB1E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2027 – 117,9 тыс. руб.</w:t>
            </w:r>
          </w:p>
          <w:p w14:paraId="79D9C346" w14:textId="5E077D8E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2028 – 118,0 тыс. руб.</w:t>
            </w:r>
          </w:p>
          <w:p w14:paraId="1D06E5C6" w14:textId="77777777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из них:</w:t>
            </w:r>
          </w:p>
          <w:p w14:paraId="7B92E067" w14:textId="44B42EAB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местный бюджет: </w:t>
            </w:r>
            <w:r w:rsidR="0075777F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709</w:t>
            </w:r>
            <w:r w:rsidR="001F17C5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,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0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41EA58F7" w14:textId="77777777" w:rsidR="0056210F" w:rsidRPr="007F6EA7" w:rsidRDefault="0056210F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2022 – 0,0 тыс. руб.</w:t>
            </w:r>
          </w:p>
          <w:p w14:paraId="1011FB18" w14:textId="77777777" w:rsidR="001F17C5" w:rsidRPr="007F6EA7" w:rsidRDefault="001F17C5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2023 – 462,3 тыс. руб.</w:t>
            </w:r>
          </w:p>
          <w:p w14:paraId="1CDA7FC5" w14:textId="77777777" w:rsidR="001F17C5" w:rsidRPr="007F6EA7" w:rsidRDefault="001F17C5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2024 – 435,0 тыс. руб.</w:t>
            </w:r>
          </w:p>
          <w:p w14:paraId="056456F3" w14:textId="4A6FBA3E" w:rsidR="001F17C5" w:rsidRPr="007F6EA7" w:rsidRDefault="001F17C5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2025 – 4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5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8,</w:t>
            </w:r>
            <w:r w:rsidR="00596650"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3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75686C76" w14:textId="77777777" w:rsidR="001F17C5" w:rsidRPr="007F6EA7" w:rsidRDefault="001F17C5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2026 – 117,5 тыс. руб.</w:t>
            </w:r>
          </w:p>
          <w:p w14:paraId="4215CFF2" w14:textId="77777777" w:rsidR="001F17C5" w:rsidRPr="007F6EA7" w:rsidRDefault="001F17C5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2027 – 117,9 тыс. руб.</w:t>
            </w:r>
          </w:p>
          <w:p w14:paraId="653B34BB" w14:textId="59D7521A" w:rsidR="00DE3B10" w:rsidRPr="007F6EA7" w:rsidRDefault="001F17C5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2028 – 118,0 тыс. руб.</w:t>
            </w:r>
          </w:p>
        </w:tc>
      </w:tr>
      <w:tr w:rsidR="00DE3B10" w:rsidRPr="007F6EA7" w14:paraId="310511DF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623CB3" w14:textId="4B8D0D8B" w:rsidR="00DE3B10" w:rsidRPr="007F6EA7" w:rsidRDefault="00DE3B10" w:rsidP="007F6EA7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F895A" w14:textId="5A8C42B0" w:rsidR="001F17C5" w:rsidRPr="007F6EA7" w:rsidRDefault="00F62232" w:rsidP="00BE7A3F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hyperlink r:id="rId9" w:history="1">
              <w:r w:rsidR="001F17C5" w:rsidRPr="007F6EA7">
                <w:rPr>
                  <w:rStyle w:val="af3"/>
                  <w:rFonts w:ascii="Liberation Serif" w:eastAsia="Times New Roman" w:hAnsi="Liberation Serif" w:cs="Liberation Serif"/>
                  <w:color w:val="auto"/>
                  <w:sz w:val="28"/>
                  <w:szCs w:val="28"/>
                  <w:u w:val="none"/>
                </w:rPr>
                <w:t>https://sredneuralsk.midural.ru</w:t>
              </w:r>
            </w:hyperlink>
          </w:p>
        </w:tc>
      </w:tr>
    </w:tbl>
    <w:p w14:paraId="69B6E87E" w14:textId="1D47B01E" w:rsidR="00496593" w:rsidRPr="007F6EA7" w:rsidRDefault="00496593" w:rsidP="007F6EA7">
      <w:pPr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23C2D63" w14:textId="044B2C77" w:rsidR="005112C5" w:rsidRPr="007F6EA7" w:rsidRDefault="005112C5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Раздел </w:t>
      </w: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  <w:lang w:val="en-US"/>
        </w:rPr>
        <w:t>I</w:t>
      </w: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. Характеристика и анализ текущего состояния</w:t>
      </w:r>
      <w:r w:rsidR="001B53C6"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</w:t>
      </w:r>
      <w:r w:rsidR="00BF22B2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br/>
      </w:r>
      <w:r w:rsidR="001B53C6"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здоровья населения городского округа Среднеуральск </w:t>
      </w:r>
    </w:p>
    <w:p w14:paraId="723940FA" w14:textId="77777777" w:rsidR="005112C5" w:rsidRPr="007F6EA7" w:rsidRDefault="005112C5" w:rsidP="007F6EA7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7DF02EF8" w14:textId="77777777" w:rsidR="00496593" w:rsidRPr="007F6EA7" w:rsidRDefault="00496593" w:rsidP="007F6EA7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Муниципальная программа «Укрепление общественного здоровья населения городского округа Среднеуральск» на 2022 - 2028 годы (далее - Программа) определяет цели, задачи и принципы государственной политики Российской Федерации в области общественного здоровья, направленные на обеспечение национальных интересов и реализацию стратегических национальных приоритетов в сфере формирования здорового образа жизни, профилактики неинфекционных и инфекционных заболеваний у населения городского округа Среднеуральск на долгосрочную перспективу.</w:t>
      </w:r>
    </w:p>
    <w:p w14:paraId="72A7A5E8" w14:textId="77777777" w:rsidR="00496593" w:rsidRPr="007F6EA7" w:rsidRDefault="00496593" w:rsidP="007F6EA7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Правовую основу Программы составляют:</w:t>
      </w:r>
    </w:p>
    <w:p w14:paraId="2494B26A" w14:textId="5C1D3B7C" w:rsidR="00496593" w:rsidRPr="007F6EA7" w:rsidRDefault="004F3E0D" w:rsidP="007F6EA7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1. 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Конституция Российской Федерации;</w:t>
      </w:r>
    </w:p>
    <w:p w14:paraId="778D6419" w14:textId="3ECC37F3" w:rsidR="00496593" w:rsidRPr="007F6EA7" w:rsidRDefault="004F3E0D" w:rsidP="007F6EA7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2. 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Федеральный закон от 28 июня 2014 года № 172-ФЗ «О стратегическом планировании в Российской Федерации»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0645F9E3" w14:textId="354B6DB5" w:rsidR="00496593" w:rsidRPr="007F6EA7" w:rsidRDefault="004F3E0D" w:rsidP="007F6EA7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3. 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Стратегия национальной безопасности Российской Федерации, утвержденная Указом Президента Российской Федерации от 31 декабря 2015 года 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№ 683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45903508" w14:textId="670047F5" w:rsidR="00496593" w:rsidRPr="007F6EA7" w:rsidRDefault="004F3E0D" w:rsidP="007F6EA7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4. 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Указ Президента Российской Федерации от 7 мая 2018 года № 204 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</w:t>
      </w:r>
      <w:proofErr w:type="gramStart"/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«</w:t>
      </w:r>
      <w:proofErr w:type="gramEnd"/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 национальных целях и стратегических задачах развития Российской Федерации на период до 2024 года»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484F5D41" w14:textId="74BDDAA4" w:rsidR="00496593" w:rsidRPr="007F6EA7" w:rsidRDefault="004F3E0D" w:rsidP="007F6EA7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5. Н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ациональный проект «Демография», утвержденный президиумом Совета при Президенте Российской Федерации по стратегическому развитию и национальным проектам (протокол от 24 декабря 2018 года № 16)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27B96F4A" w14:textId="698F0FF1" w:rsidR="00496593" w:rsidRPr="007F6EA7" w:rsidRDefault="004F3E0D" w:rsidP="007F6EA7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6. Р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егиональный проект «Формирование системы мотивации граждан к здоровому образу жизни, включая здоровое питание и отказ от вредных привычек», утвержденный Советом при Губернаторе Свердловской области по приоритетным стратегическим проектам Свердловской области (протокол от 17 декабря 2018 года № 18)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665A8E48" w14:textId="2C009BEF" w:rsidR="0027388D" w:rsidRPr="007F6EA7" w:rsidRDefault="0027388D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7. Критерии результативности деятельности муниципальных образований, расположенных на территории Свердловской области, по профилактике ВИЧ-инфекции, утвержденных постановлением Правительства Свердловской области от 28 октября 2021 года № 720-ПП «О мерах противодействия распространению ВИЧ-инфекции в Свердловской области на 2021-2030 годы».</w:t>
      </w:r>
    </w:p>
    <w:p w14:paraId="0FEF3A36" w14:textId="55722909" w:rsidR="00496593" w:rsidRPr="007F6EA7" w:rsidRDefault="0027388D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8</w:t>
      </w:r>
      <w:r w:rsidR="004F3E0D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 И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ные нормативные правовые акты и документы</w:t>
      </w:r>
      <w:r w:rsidR="004F3E0D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городского округа Среднеуральск, 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документы Всемирной организации здравоохранения.</w:t>
      </w:r>
    </w:p>
    <w:p w14:paraId="354D7B8A" w14:textId="77777777" w:rsidR="00496593" w:rsidRPr="007F6EA7" w:rsidRDefault="00496593" w:rsidP="007F6EA7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6" w:name="bookmark5"/>
      <w:bookmarkEnd w:id="16"/>
    </w:p>
    <w:p w14:paraId="6798D24D" w14:textId="2C0B0824" w:rsidR="00496593" w:rsidRPr="007F6EA7" w:rsidRDefault="005112C5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1</w:t>
      </w:r>
      <w:r w:rsidR="00496593"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. Современное состояние проблемы формирования здорового образа жизни, профилактики и контроля неинфекционных</w:t>
      </w:r>
      <w:r w:rsidR="00577F9F"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и социально-значимых</w:t>
      </w:r>
      <w:r w:rsidR="00496593"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заболеваний</w:t>
      </w:r>
    </w:p>
    <w:p w14:paraId="446A907B" w14:textId="77777777" w:rsidR="00496593" w:rsidRPr="007F6EA7" w:rsidRDefault="00496593" w:rsidP="007F6EA7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CC8C603" w14:textId="599B8D6A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Неинфекционные заболевания являются ведущей причиной временной нетрудоспособности, инвалидности и смертности населения как в мире, так и в Российской Федерации. К неинфекционным заболеваниям относятся сердечно-сосудистые заболевания, злокачественные новообразования, хронические болезни органов дыхания и сахарный диабет.</w:t>
      </w:r>
      <w:r w:rsidR="00577F9F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К социально-значимым заболеваниям относятся заболевания ВИЧ-инфекцией, СПИД, туберкулез, наркомания.</w:t>
      </w:r>
    </w:p>
    <w:p w14:paraId="6D614C76" w14:textId="66CCD3C9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Основой профилактики и контроля </w:t>
      </w:r>
      <w:r w:rsidR="00577F9F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таких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заболеваний является здоровый образ жизни - это образ жизни человека, направленный на предупреждение возникновения и развития неинфекционных заболеваний и характеризующийся исключением или сокращением действия поведенческих факторов риска, к числу которых относятся употребление табака, вредное потребление алкоголя, нерациональное питание, отсутствие физической активности, а также неадаптивное преодоление стрессов.</w:t>
      </w:r>
    </w:p>
    <w:p w14:paraId="48BF2FF2" w14:textId="10D57480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Значительным фактором риска преждевременной смертности и инвалидности от целого ряда злокачественных новообразований, сердечно-сосудистых заболеваний, а также болезней органов дыхания являются курение и злоупотребление алкоголем. Так, отравление алкоголем в муниципалитете в 2020 году на 100</w:t>
      </w:r>
      <w:r w:rsidR="00BE3E9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0 жителей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составило – </w:t>
      </w:r>
      <w:r w:rsidR="00BE3E9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0,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28 </w:t>
      </w:r>
      <w:r w:rsidR="00BE3E9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промилле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Показатель отравлений наркотическими веществами составил </w:t>
      </w:r>
      <w:r w:rsidR="00BE3E9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0,0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4</w:t>
      </w:r>
      <w:r w:rsidR="00BE3E9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промилле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</w:t>
      </w:r>
    </w:p>
    <w:p w14:paraId="699F3219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На сегодняшний день во всем мире наблюдается рост тревожных и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депрессивных состояний, риск возникновения которых напрямую связан с социально-психологическими факторами. Широкое распространение среди населения приобретают психосоматические заболевания, в развитии и течении которых существенная роль также принадлежит психологическим факторам, недостаточной стрессоустойчивости, длительному психоэмоциональному напряжению. Развитие этих нарушений не только существенно снижает качество жизни, но и приводит к длительной нетрудоспособности, присоединению сопутствующих заболеваний, в том числе и зависимости от алкоголя и других психоактивных веществ. По этой причине предотвращение психических и поведенческих расстройств является важным направлением в профилактике неинфекционных заболеваний среди населения.</w:t>
      </w:r>
    </w:p>
    <w:p w14:paraId="1B51EB76" w14:textId="6A8ECA6F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последние годы наблюдается положительная тенденция к повышению уровня информированности граждан о факторах риска развития неинфекционных заболеваний, а данные социологических опросов показывают повышение интереса граждан к ведению здорового образа жизни и сохранению здоровья. На сайте ГАУЗ СО «Верхнепышминская ЦГБ им. П.Д. Бородина», а также официальных аккаунтах учреждений в социальная сетях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</w:t>
      </w:r>
      <w:r w:rsidR="009601B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онтакте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 Одноклассники регулярно размещается информация о проводимых акциях, направленных на формирование здорового образа жизни, проведении диспансеризации, профилактических осмотров</w:t>
      </w:r>
      <w:r w:rsidR="004F3E0D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в городском округе Среднеуральск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 Активно используются в профилактических целях официальны</w:t>
      </w:r>
      <w:r w:rsidR="004F3E0D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й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сайт </w:t>
      </w:r>
      <w:r w:rsidR="004F3E0D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городского округа Среднеуральск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</w:t>
      </w:r>
      <w:r w:rsidR="004F3E0D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сайты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муниципальных организаций образования, культуры, спорта</w:t>
      </w:r>
      <w:r w:rsidR="004F3E0D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В еженедельных выпусках газеты «Среднеуральская волна» размещается информационно-аналитическая информация по вопросам здорового образа жизни.</w:t>
      </w:r>
    </w:p>
    <w:p w14:paraId="30C2C371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Снижение показателей неинфекционных заболеваний возможно обеспечить последовательной запланированной работой в области сохранения общественного здоровья. Системные меры на данном направлении могут обеспечить существенное снижение смертности от неинфекционных заболеваний и увеличение продолжительности жизни горожан в долгосрочной перспективе.</w:t>
      </w:r>
    </w:p>
    <w:p w14:paraId="49B0F7C6" w14:textId="77777777" w:rsidR="001B53C6" w:rsidRPr="007F6EA7" w:rsidRDefault="001B53C6" w:rsidP="007F6EA7">
      <w:pPr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bookmarkStart w:id="17" w:name="bookmark6"/>
      <w:bookmarkEnd w:id="17"/>
    </w:p>
    <w:p w14:paraId="3AD09B05" w14:textId="26999E1E" w:rsidR="00496593" w:rsidRPr="007F6EA7" w:rsidRDefault="005112C5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2</w:t>
      </w:r>
      <w:r w:rsidR="00496593"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. Основные показатели и причины заболеваемости и смертности населения городского округа Среднеуральск</w:t>
      </w:r>
    </w:p>
    <w:p w14:paraId="0AA2A57C" w14:textId="77777777" w:rsidR="00496593" w:rsidRPr="007F6EA7" w:rsidRDefault="00496593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</w:p>
    <w:p w14:paraId="6FD7E7E7" w14:textId="7F38B0F1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Численность населения городского округа Среднеуральск ежегодно возрастает. Динамика прироста населения колеблется от 0,5% до 1% к предыдущему году (2019 год - численность населения 24 300 человек, 2020 год - 24414 человек, 2021 год - 24651 человек). Численность трудоспособного населения по состоянию на 01.07.202</w:t>
      </w:r>
      <w:r w:rsidR="00AE2DE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года – 13914 человек.</w:t>
      </w:r>
      <w:r w:rsidRPr="007F6EA7">
        <w:rPr>
          <w:rFonts w:ascii="Liberation Serif" w:hAnsi="Liberation Serif" w:cs="Liberation Serif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Увеличение количества населения связано с естественным приростом и с миграционными потоками (в городе ведется интенсивное многоэтажное жилищное строительство).</w:t>
      </w:r>
    </w:p>
    <w:p w14:paraId="48E887FF" w14:textId="47C61503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По данным ГАУЗ СО «Верхнепышминская ЦГБ им. П.Д. Бородина» в 202</w:t>
      </w:r>
      <w:r w:rsidR="000E42E2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году в </w:t>
      </w:r>
      <w:r w:rsidR="009F40D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городском округе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 родилось 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232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человек</w:t>
      </w:r>
      <w:r w:rsidR="005112C5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а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показатель на 1000 населения 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9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4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(таблица №1).</w:t>
      </w:r>
    </w:p>
    <w:p w14:paraId="1BB61DE0" w14:textId="67E30B98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По данным ГАУЗ СО «Верхнепышминская ЦГБ им. П.Д. Бородина» в 202</w:t>
      </w:r>
      <w:r w:rsidR="000E42E2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 xml:space="preserve">году в </w:t>
      </w:r>
      <w:r w:rsidR="009F40D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городском округе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 зарегистрировано </w:t>
      </w:r>
      <w:r w:rsidR="00F7376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414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летальных исход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ов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 показатель составил 1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6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7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на 1000 населения (таблица №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1).</w:t>
      </w:r>
    </w:p>
    <w:p w14:paraId="34A4E4DB" w14:textId="77777777" w:rsidR="00496593" w:rsidRPr="007F6EA7" w:rsidRDefault="00496593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28A4D5F7" w14:textId="77777777" w:rsidR="00BF22B2" w:rsidRDefault="00BF22B2">
      <w:pPr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>
        <w:rPr>
          <w:rFonts w:ascii="Liberation Serif" w:eastAsia="Times New Roman" w:hAnsi="Liberation Serif" w:cs="Liberation Serif"/>
          <w:color w:val="auto"/>
          <w:sz w:val="28"/>
          <w:szCs w:val="28"/>
        </w:rPr>
        <w:br w:type="page"/>
      </w:r>
    </w:p>
    <w:p w14:paraId="34EC6E2A" w14:textId="0C40AFCC" w:rsidR="00496593" w:rsidRPr="007F6EA7" w:rsidRDefault="00496593" w:rsidP="007F6EA7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Таблица № 1</w:t>
      </w:r>
    </w:p>
    <w:p w14:paraId="28E341C2" w14:textId="77777777" w:rsidR="00F27A92" w:rsidRPr="007F6EA7" w:rsidRDefault="00F27A92" w:rsidP="007F6EA7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723FEF5C" w14:textId="45FFE6A3" w:rsidR="00EA75F0" w:rsidRPr="007F6EA7" w:rsidRDefault="00496593" w:rsidP="00BF22B2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Медико-демографические показатели 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городского округа Среднеуральск</w:t>
      </w:r>
      <w:r w:rsidR="00EA75F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</w:t>
      </w:r>
    </w:p>
    <w:p w14:paraId="6D4B1B78" w14:textId="6424511A" w:rsidR="00496593" w:rsidRPr="007F6EA7" w:rsidRDefault="00EA75F0" w:rsidP="00BF22B2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на 1000 жителей </w:t>
      </w:r>
      <w:r w:rsidR="003679A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промилле</w:t>
      </w:r>
      <w:r w:rsidR="003679A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)</w:t>
      </w:r>
    </w:p>
    <w:p w14:paraId="340DCDF5" w14:textId="77777777" w:rsidR="00F27A92" w:rsidRPr="007F6EA7" w:rsidRDefault="00F27A92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276"/>
        <w:gridCol w:w="1134"/>
        <w:gridCol w:w="1275"/>
        <w:gridCol w:w="1276"/>
        <w:gridCol w:w="1276"/>
      </w:tblGrid>
      <w:tr w:rsidR="000B76E4" w:rsidRPr="007F6EA7" w14:paraId="3FC13E91" w14:textId="77777777" w:rsidTr="00634917">
        <w:trPr>
          <w:jc w:val="center"/>
        </w:trPr>
        <w:tc>
          <w:tcPr>
            <w:tcW w:w="3681" w:type="dxa"/>
          </w:tcPr>
          <w:p w14:paraId="74D55A07" w14:textId="77777777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</w:p>
        </w:tc>
        <w:tc>
          <w:tcPr>
            <w:tcW w:w="1276" w:type="dxa"/>
          </w:tcPr>
          <w:p w14:paraId="37EBBC0C" w14:textId="1F0744A9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  <w:b/>
              </w:rPr>
              <w:t>2017 год</w:t>
            </w:r>
          </w:p>
        </w:tc>
        <w:tc>
          <w:tcPr>
            <w:tcW w:w="1134" w:type="dxa"/>
          </w:tcPr>
          <w:p w14:paraId="6999FBC9" w14:textId="134C28DE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  <w:b/>
              </w:rPr>
              <w:t>2018 год</w:t>
            </w:r>
          </w:p>
        </w:tc>
        <w:tc>
          <w:tcPr>
            <w:tcW w:w="1275" w:type="dxa"/>
          </w:tcPr>
          <w:p w14:paraId="535D4FA5" w14:textId="06CE12F4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  <w:b/>
              </w:rPr>
              <w:t>2019 год</w:t>
            </w:r>
          </w:p>
        </w:tc>
        <w:tc>
          <w:tcPr>
            <w:tcW w:w="1276" w:type="dxa"/>
          </w:tcPr>
          <w:p w14:paraId="3DC54FEC" w14:textId="376F8C30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  <w:b/>
              </w:rPr>
              <w:t>2020 год</w:t>
            </w:r>
          </w:p>
        </w:tc>
        <w:tc>
          <w:tcPr>
            <w:tcW w:w="1276" w:type="dxa"/>
          </w:tcPr>
          <w:p w14:paraId="5597E88D" w14:textId="405F9B8D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  <w:b/>
              </w:rPr>
              <w:t>2021 год</w:t>
            </w:r>
          </w:p>
        </w:tc>
      </w:tr>
      <w:tr w:rsidR="0056210F" w:rsidRPr="007F6EA7" w14:paraId="3F70EDDA" w14:textId="77777777" w:rsidTr="00634917">
        <w:trPr>
          <w:jc w:val="center"/>
        </w:trPr>
        <w:tc>
          <w:tcPr>
            <w:tcW w:w="3681" w:type="dxa"/>
          </w:tcPr>
          <w:p w14:paraId="738A163E" w14:textId="0BC0DA89" w:rsidR="0056210F" w:rsidRPr="007F6EA7" w:rsidRDefault="0056210F" w:rsidP="007F6EA7">
            <w:pPr>
              <w:widowControl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Общий коэффициент рождаемости</w:t>
            </w:r>
          </w:p>
        </w:tc>
        <w:tc>
          <w:tcPr>
            <w:tcW w:w="1276" w:type="dxa"/>
            <w:vAlign w:val="center"/>
          </w:tcPr>
          <w:p w14:paraId="13843300" w14:textId="2C1BA0E9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12,4</w:t>
            </w:r>
          </w:p>
        </w:tc>
        <w:tc>
          <w:tcPr>
            <w:tcW w:w="1134" w:type="dxa"/>
            <w:vAlign w:val="center"/>
          </w:tcPr>
          <w:p w14:paraId="51A53ED2" w14:textId="756B885E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9,4</w:t>
            </w:r>
          </w:p>
        </w:tc>
        <w:tc>
          <w:tcPr>
            <w:tcW w:w="1275" w:type="dxa"/>
            <w:vAlign w:val="center"/>
          </w:tcPr>
          <w:p w14:paraId="4B67E47E" w14:textId="0583FA73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9,9</w:t>
            </w:r>
          </w:p>
        </w:tc>
        <w:tc>
          <w:tcPr>
            <w:tcW w:w="1276" w:type="dxa"/>
            <w:vAlign w:val="center"/>
          </w:tcPr>
          <w:p w14:paraId="6BB58652" w14:textId="30D849D4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10,3</w:t>
            </w:r>
          </w:p>
        </w:tc>
        <w:tc>
          <w:tcPr>
            <w:tcW w:w="1276" w:type="dxa"/>
            <w:vAlign w:val="center"/>
          </w:tcPr>
          <w:p w14:paraId="2DEEDBBF" w14:textId="5F18273D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9,4</w:t>
            </w:r>
          </w:p>
        </w:tc>
      </w:tr>
      <w:tr w:rsidR="0056210F" w:rsidRPr="007F6EA7" w14:paraId="157FE811" w14:textId="77777777" w:rsidTr="00634917">
        <w:trPr>
          <w:jc w:val="center"/>
        </w:trPr>
        <w:tc>
          <w:tcPr>
            <w:tcW w:w="3681" w:type="dxa"/>
          </w:tcPr>
          <w:p w14:paraId="3D1B3AE6" w14:textId="1F9A0FC7" w:rsidR="00BF22B2" w:rsidRPr="007F6EA7" w:rsidRDefault="0056210F" w:rsidP="00BF22B2">
            <w:pPr>
              <w:widowControl/>
              <w:spacing w:before="120" w:after="120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Общий коэффициент смертности</w:t>
            </w:r>
          </w:p>
        </w:tc>
        <w:tc>
          <w:tcPr>
            <w:tcW w:w="1276" w:type="dxa"/>
            <w:vAlign w:val="center"/>
          </w:tcPr>
          <w:p w14:paraId="58AF6D5C" w14:textId="183FBDBA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11,1</w:t>
            </w:r>
          </w:p>
        </w:tc>
        <w:tc>
          <w:tcPr>
            <w:tcW w:w="1134" w:type="dxa"/>
            <w:vAlign w:val="center"/>
          </w:tcPr>
          <w:p w14:paraId="5D033A29" w14:textId="19917147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11,5</w:t>
            </w:r>
          </w:p>
        </w:tc>
        <w:tc>
          <w:tcPr>
            <w:tcW w:w="1275" w:type="dxa"/>
            <w:vAlign w:val="center"/>
          </w:tcPr>
          <w:p w14:paraId="5FDB2BA2" w14:textId="2C203C7B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11,8</w:t>
            </w:r>
          </w:p>
        </w:tc>
        <w:tc>
          <w:tcPr>
            <w:tcW w:w="1276" w:type="dxa"/>
            <w:vAlign w:val="center"/>
          </w:tcPr>
          <w:p w14:paraId="7625BF8A" w14:textId="4E7BB95A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12,3</w:t>
            </w:r>
          </w:p>
        </w:tc>
        <w:tc>
          <w:tcPr>
            <w:tcW w:w="1276" w:type="dxa"/>
            <w:vAlign w:val="center"/>
          </w:tcPr>
          <w:p w14:paraId="2131FB3C" w14:textId="201D9747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16,7</w:t>
            </w:r>
          </w:p>
        </w:tc>
      </w:tr>
      <w:tr w:rsidR="0056210F" w:rsidRPr="007F6EA7" w14:paraId="6B016D26" w14:textId="77777777" w:rsidTr="00634917">
        <w:trPr>
          <w:jc w:val="center"/>
        </w:trPr>
        <w:tc>
          <w:tcPr>
            <w:tcW w:w="3681" w:type="dxa"/>
          </w:tcPr>
          <w:p w14:paraId="66F6A1A6" w14:textId="6146F2F7" w:rsidR="0056210F" w:rsidRPr="007F6EA7" w:rsidRDefault="0056210F" w:rsidP="007F6EA7">
            <w:pPr>
              <w:widowControl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Естественный прирост (убыль) населения </w:t>
            </w:r>
          </w:p>
        </w:tc>
        <w:tc>
          <w:tcPr>
            <w:tcW w:w="1276" w:type="dxa"/>
            <w:vAlign w:val="center"/>
          </w:tcPr>
          <w:p w14:paraId="1EA45677" w14:textId="5CCABA70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+1,3</w:t>
            </w:r>
          </w:p>
        </w:tc>
        <w:tc>
          <w:tcPr>
            <w:tcW w:w="1134" w:type="dxa"/>
            <w:vAlign w:val="center"/>
          </w:tcPr>
          <w:p w14:paraId="2195E20F" w14:textId="27D66C10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-2,1</w:t>
            </w:r>
          </w:p>
        </w:tc>
        <w:tc>
          <w:tcPr>
            <w:tcW w:w="1275" w:type="dxa"/>
            <w:vAlign w:val="center"/>
          </w:tcPr>
          <w:p w14:paraId="0E0E103A" w14:textId="57130189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-1,9</w:t>
            </w:r>
          </w:p>
        </w:tc>
        <w:tc>
          <w:tcPr>
            <w:tcW w:w="1276" w:type="dxa"/>
            <w:vAlign w:val="center"/>
          </w:tcPr>
          <w:p w14:paraId="4C912C14" w14:textId="1136229F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-1,9</w:t>
            </w:r>
          </w:p>
        </w:tc>
        <w:tc>
          <w:tcPr>
            <w:tcW w:w="1276" w:type="dxa"/>
            <w:vAlign w:val="center"/>
          </w:tcPr>
          <w:p w14:paraId="7854DF24" w14:textId="41AECB3F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-7,3</w:t>
            </w:r>
          </w:p>
        </w:tc>
      </w:tr>
      <w:tr w:rsidR="0056210F" w:rsidRPr="007F6EA7" w14:paraId="139D1E39" w14:textId="77777777" w:rsidTr="00634917">
        <w:trPr>
          <w:jc w:val="center"/>
        </w:trPr>
        <w:tc>
          <w:tcPr>
            <w:tcW w:w="3681" w:type="dxa"/>
          </w:tcPr>
          <w:p w14:paraId="30C53B6C" w14:textId="3045F7E9" w:rsidR="0056210F" w:rsidRPr="007F6EA7" w:rsidRDefault="0056210F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Смертность в трудоспособном возрасте</w:t>
            </w:r>
          </w:p>
        </w:tc>
        <w:tc>
          <w:tcPr>
            <w:tcW w:w="1276" w:type="dxa"/>
            <w:vAlign w:val="center"/>
          </w:tcPr>
          <w:p w14:paraId="19857860" w14:textId="3BA976B6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5,1</w:t>
            </w:r>
          </w:p>
        </w:tc>
        <w:tc>
          <w:tcPr>
            <w:tcW w:w="1134" w:type="dxa"/>
            <w:vAlign w:val="center"/>
          </w:tcPr>
          <w:p w14:paraId="3067C20F" w14:textId="6CC0E3B5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5,0</w:t>
            </w:r>
          </w:p>
        </w:tc>
        <w:tc>
          <w:tcPr>
            <w:tcW w:w="1275" w:type="dxa"/>
            <w:vAlign w:val="center"/>
          </w:tcPr>
          <w:p w14:paraId="178C825B" w14:textId="11E72F1A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4,5</w:t>
            </w:r>
          </w:p>
        </w:tc>
        <w:tc>
          <w:tcPr>
            <w:tcW w:w="1276" w:type="dxa"/>
            <w:vAlign w:val="center"/>
          </w:tcPr>
          <w:p w14:paraId="0471ACC9" w14:textId="37EF4103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5,1</w:t>
            </w:r>
          </w:p>
        </w:tc>
        <w:tc>
          <w:tcPr>
            <w:tcW w:w="1276" w:type="dxa"/>
            <w:vAlign w:val="center"/>
          </w:tcPr>
          <w:p w14:paraId="17FE58B0" w14:textId="228BE014" w:rsidR="0056210F" w:rsidRPr="007F6EA7" w:rsidRDefault="00242AD8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5,7</w:t>
            </w:r>
          </w:p>
        </w:tc>
      </w:tr>
    </w:tbl>
    <w:p w14:paraId="5695B97B" w14:textId="77777777" w:rsidR="00F27A92" w:rsidRPr="007F6EA7" w:rsidRDefault="00F27A92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395CB0F" w14:textId="68B78EC3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 202</w:t>
      </w:r>
      <w:r w:rsidR="000B76E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году по городскому округу Среднеуральск лидирующие позиции среди причин общей смертности занимали: болезни системы кровообращения - 4</w:t>
      </w:r>
      <w:r w:rsidR="000B76E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,7%, новообразования - 19,</w:t>
      </w:r>
      <w:r w:rsidR="000B76E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%, травмы, несчастные случаи, отравления – </w:t>
      </w:r>
      <w:r w:rsidR="000B76E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9,4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%.</w:t>
      </w:r>
    </w:p>
    <w:p w14:paraId="349BD84A" w14:textId="6AFA3A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Показатель смертности в трудоспособном возрасте в 202</w:t>
      </w:r>
      <w:r w:rsidR="000B76E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году увеличился на 1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5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9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и составил 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5</w:t>
      </w:r>
      <w:r w:rsidR="000B76E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</w:t>
      </w:r>
      <w:r w:rsidR="000D20F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7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на 1000 населения против </w:t>
      </w:r>
      <w:r w:rsidR="000B76E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5,1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на 1000 населения в 20</w:t>
      </w:r>
      <w:r w:rsidR="000B76E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20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году (таблица № 2).</w:t>
      </w:r>
    </w:p>
    <w:p w14:paraId="59C5608E" w14:textId="52860FCF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041600FB" w14:textId="315E8113" w:rsidR="00496593" w:rsidRPr="007F6EA7" w:rsidRDefault="00496593" w:rsidP="007F6EA7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Таблица № 2</w:t>
      </w:r>
    </w:p>
    <w:p w14:paraId="118A8854" w14:textId="77777777" w:rsidR="00F27A92" w:rsidRPr="007F6EA7" w:rsidRDefault="00F27A92" w:rsidP="007F6EA7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B30450B" w14:textId="77777777" w:rsidR="00496593" w:rsidRPr="007F6EA7" w:rsidRDefault="00496593" w:rsidP="00BF22B2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Показатели общей смертности и смертности в трудоспособном возрасте </w:t>
      </w:r>
    </w:p>
    <w:p w14:paraId="65D5A91C" w14:textId="374387A5" w:rsidR="00496593" w:rsidRPr="007F6EA7" w:rsidRDefault="00496593" w:rsidP="00BF22B2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</w:t>
      </w:r>
      <w:r w:rsidR="005F372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городском округе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</w:t>
      </w:r>
    </w:p>
    <w:p w14:paraId="2727B49B" w14:textId="77777777" w:rsidR="00F27A92" w:rsidRPr="007F6EA7" w:rsidRDefault="00F27A92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1772"/>
        <w:gridCol w:w="1834"/>
        <w:gridCol w:w="1772"/>
        <w:gridCol w:w="1834"/>
      </w:tblGrid>
      <w:tr w:rsidR="00496593" w:rsidRPr="007F6EA7" w14:paraId="6350E0CF" w14:textId="77777777" w:rsidTr="00496593">
        <w:trPr>
          <w:jc w:val="center"/>
        </w:trPr>
        <w:tc>
          <w:tcPr>
            <w:tcW w:w="1791" w:type="dxa"/>
            <w:vMerge w:val="restart"/>
            <w:vAlign w:val="center"/>
          </w:tcPr>
          <w:p w14:paraId="50C58983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годы</w:t>
            </w:r>
          </w:p>
        </w:tc>
        <w:tc>
          <w:tcPr>
            <w:tcW w:w="3606" w:type="dxa"/>
            <w:gridSpan w:val="2"/>
            <w:vAlign w:val="center"/>
          </w:tcPr>
          <w:p w14:paraId="45394779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Общая смертность</w:t>
            </w:r>
          </w:p>
        </w:tc>
        <w:tc>
          <w:tcPr>
            <w:tcW w:w="3606" w:type="dxa"/>
            <w:gridSpan w:val="2"/>
            <w:vAlign w:val="center"/>
          </w:tcPr>
          <w:p w14:paraId="4177C17A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Смертность в трудоспособном</w:t>
            </w:r>
          </w:p>
          <w:p w14:paraId="2A463AF7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возрасте</w:t>
            </w:r>
          </w:p>
        </w:tc>
      </w:tr>
      <w:tr w:rsidR="00496593" w:rsidRPr="007F6EA7" w14:paraId="39432F13" w14:textId="77777777" w:rsidTr="00496593">
        <w:trPr>
          <w:jc w:val="center"/>
        </w:trPr>
        <w:tc>
          <w:tcPr>
            <w:tcW w:w="1791" w:type="dxa"/>
            <w:vMerge/>
          </w:tcPr>
          <w:p w14:paraId="30CD3F30" w14:textId="77777777" w:rsidR="00496593" w:rsidRPr="007F6EA7" w:rsidRDefault="00496593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</w:p>
        </w:tc>
        <w:tc>
          <w:tcPr>
            <w:tcW w:w="1772" w:type="dxa"/>
          </w:tcPr>
          <w:p w14:paraId="4CFDF40C" w14:textId="296F302F" w:rsidR="00496593" w:rsidRPr="007F6EA7" w:rsidRDefault="00EA75F0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Кол-во человек</w:t>
            </w:r>
          </w:p>
        </w:tc>
        <w:tc>
          <w:tcPr>
            <w:tcW w:w="1834" w:type="dxa"/>
          </w:tcPr>
          <w:p w14:paraId="45884182" w14:textId="37A67B31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Показатель на 1000 </w:t>
            </w:r>
            <w:r w:rsidR="00EA75F0"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жителей, промилле</w:t>
            </w:r>
          </w:p>
        </w:tc>
        <w:tc>
          <w:tcPr>
            <w:tcW w:w="1772" w:type="dxa"/>
          </w:tcPr>
          <w:p w14:paraId="1745E734" w14:textId="714DA45E" w:rsidR="00496593" w:rsidRPr="007F6EA7" w:rsidRDefault="00EA75F0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Кол-во человек</w:t>
            </w:r>
          </w:p>
        </w:tc>
        <w:tc>
          <w:tcPr>
            <w:tcW w:w="1834" w:type="dxa"/>
          </w:tcPr>
          <w:p w14:paraId="6FC37A99" w14:textId="5E241900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Показатель на 1000 </w:t>
            </w:r>
            <w:r w:rsidR="00EA75F0"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жителей, промилле</w:t>
            </w:r>
          </w:p>
        </w:tc>
      </w:tr>
      <w:tr w:rsidR="0056210F" w:rsidRPr="007F6EA7" w14:paraId="7F91306D" w14:textId="77777777" w:rsidTr="00496593">
        <w:trPr>
          <w:jc w:val="center"/>
        </w:trPr>
        <w:tc>
          <w:tcPr>
            <w:tcW w:w="1791" w:type="dxa"/>
          </w:tcPr>
          <w:p w14:paraId="6171D088" w14:textId="73378168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2017</w:t>
            </w:r>
          </w:p>
        </w:tc>
        <w:tc>
          <w:tcPr>
            <w:tcW w:w="1772" w:type="dxa"/>
          </w:tcPr>
          <w:p w14:paraId="6659C912" w14:textId="109BB39F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263</w:t>
            </w:r>
          </w:p>
        </w:tc>
        <w:tc>
          <w:tcPr>
            <w:tcW w:w="1834" w:type="dxa"/>
            <w:vAlign w:val="center"/>
          </w:tcPr>
          <w:p w14:paraId="1D83A550" w14:textId="6D36128E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11,1</w:t>
            </w:r>
          </w:p>
        </w:tc>
        <w:tc>
          <w:tcPr>
            <w:tcW w:w="1772" w:type="dxa"/>
          </w:tcPr>
          <w:p w14:paraId="5E69A582" w14:textId="23746053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67</w:t>
            </w:r>
          </w:p>
        </w:tc>
        <w:tc>
          <w:tcPr>
            <w:tcW w:w="1834" w:type="dxa"/>
            <w:vAlign w:val="center"/>
          </w:tcPr>
          <w:p w14:paraId="15FF55F4" w14:textId="1319423C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5,1</w:t>
            </w:r>
          </w:p>
        </w:tc>
      </w:tr>
      <w:tr w:rsidR="0056210F" w:rsidRPr="007F6EA7" w14:paraId="512EF0F6" w14:textId="77777777" w:rsidTr="00496593">
        <w:trPr>
          <w:jc w:val="center"/>
        </w:trPr>
        <w:tc>
          <w:tcPr>
            <w:tcW w:w="1791" w:type="dxa"/>
          </w:tcPr>
          <w:p w14:paraId="7FFBCE0A" w14:textId="63A65228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2018</w:t>
            </w:r>
          </w:p>
        </w:tc>
        <w:tc>
          <w:tcPr>
            <w:tcW w:w="1772" w:type="dxa"/>
          </w:tcPr>
          <w:p w14:paraId="7A1C4CFE" w14:textId="109062C8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278</w:t>
            </w:r>
          </w:p>
        </w:tc>
        <w:tc>
          <w:tcPr>
            <w:tcW w:w="1834" w:type="dxa"/>
            <w:vAlign w:val="center"/>
          </w:tcPr>
          <w:p w14:paraId="2AC293C0" w14:textId="06D437E6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11,5</w:t>
            </w:r>
          </w:p>
        </w:tc>
        <w:tc>
          <w:tcPr>
            <w:tcW w:w="1772" w:type="dxa"/>
          </w:tcPr>
          <w:p w14:paraId="05AB00C0" w14:textId="0D1D7A78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68</w:t>
            </w:r>
          </w:p>
        </w:tc>
        <w:tc>
          <w:tcPr>
            <w:tcW w:w="1834" w:type="dxa"/>
            <w:vAlign w:val="center"/>
          </w:tcPr>
          <w:p w14:paraId="0C486A9E" w14:textId="1B821D64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5,0</w:t>
            </w:r>
          </w:p>
        </w:tc>
      </w:tr>
      <w:tr w:rsidR="0056210F" w:rsidRPr="007F6EA7" w14:paraId="735D2D1A" w14:textId="77777777" w:rsidTr="00496593">
        <w:trPr>
          <w:jc w:val="center"/>
        </w:trPr>
        <w:tc>
          <w:tcPr>
            <w:tcW w:w="1791" w:type="dxa"/>
          </w:tcPr>
          <w:p w14:paraId="10DEE4BD" w14:textId="73EFFF00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1772" w:type="dxa"/>
          </w:tcPr>
          <w:p w14:paraId="51F9D231" w14:textId="5D1C191E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287</w:t>
            </w:r>
          </w:p>
        </w:tc>
        <w:tc>
          <w:tcPr>
            <w:tcW w:w="1834" w:type="dxa"/>
            <w:vAlign w:val="center"/>
          </w:tcPr>
          <w:p w14:paraId="78019018" w14:textId="05388FC2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11,8</w:t>
            </w:r>
          </w:p>
        </w:tc>
        <w:tc>
          <w:tcPr>
            <w:tcW w:w="1772" w:type="dxa"/>
          </w:tcPr>
          <w:p w14:paraId="6F01D0F1" w14:textId="36EAED95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61</w:t>
            </w:r>
          </w:p>
        </w:tc>
        <w:tc>
          <w:tcPr>
            <w:tcW w:w="1834" w:type="dxa"/>
            <w:vAlign w:val="center"/>
          </w:tcPr>
          <w:p w14:paraId="33B9A0DE" w14:textId="120BCA28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4,5</w:t>
            </w:r>
          </w:p>
        </w:tc>
      </w:tr>
      <w:tr w:rsidR="0056210F" w:rsidRPr="007F6EA7" w14:paraId="48183D5B" w14:textId="77777777" w:rsidTr="00496593">
        <w:trPr>
          <w:jc w:val="center"/>
        </w:trPr>
        <w:tc>
          <w:tcPr>
            <w:tcW w:w="1791" w:type="dxa"/>
          </w:tcPr>
          <w:p w14:paraId="58983116" w14:textId="50D6BDCC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2020</w:t>
            </w:r>
          </w:p>
        </w:tc>
        <w:tc>
          <w:tcPr>
            <w:tcW w:w="1772" w:type="dxa"/>
          </w:tcPr>
          <w:p w14:paraId="619FEF88" w14:textId="4E734DB5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302</w:t>
            </w:r>
          </w:p>
        </w:tc>
        <w:tc>
          <w:tcPr>
            <w:tcW w:w="1834" w:type="dxa"/>
            <w:vAlign w:val="center"/>
          </w:tcPr>
          <w:p w14:paraId="4FB52CBE" w14:textId="11DA5016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12,3</w:t>
            </w:r>
          </w:p>
        </w:tc>
        <w:tc>
          <w:tcPr>
            <w:tcW w:w="1772" w:type="dxa"/>
          </w:tcPr>
          <w:p w14:paraId="748243EC" w14:textId="30F0C3E3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69</w:t>
            </w:r>
          </w:p>
        </w:tc>
        <w:tc>
          <w:tcPr>
            <w:tcW w:w="1834" w:type="dxa"/>
            <w:vAlign w:val="center"/>
          </w:tcPr>
          <w:p w14:paraId="447498D7" w14:textId="1A134303" w:rsidR="0056210F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5,1</w:t>
            </w:r>
          </w:p>
        </w:tc>
      </w:tr>
      <w:tr w:rsidR="000B76E4" w:rsidRPr="007F6EA7" w14:paraId="6F62C6ED" w14:textId="77777777" w:rsidTr="00496593">
        <w:trPr>
          <w:jc w:val="center"/>
        </w:trPr>
        <w:tc>
          <w:tcPr>
            <w:tcW w:w="1791" w:type="dxa"/>
          </w:tcPr>
          <w:p w14:paraId="64F6B050" w14:textId="72135367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2021</w:t>
            </w:r>
          </w:p>
        </w:tc>
        <w:tc>
          <w:tcPr>
            <w:tcW w:w="1772" w:type="dxa"/>
          </w:tcPr>
          <w:p w14:paraId="66D6C840" w14:textId="67551ECD" w:rsidR="000B76E4" w:rsidRPr="007F6EA7" w:rsidRDefault="0056210F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lang w:bidi="ar-SA"/>
              </w:rPr>
              <w:t>414</w:t>
            </w:r>
          </w:p>
        </w:tc>
        <w:tc>
          <w:tcPr>
            <w:tcW w:w="1834" w:type="dxa"/>
            <w:vAlign w:val="center"/>
          </w:tcPr>
          <w:p w14:paraId="58CD1B43" w14:textId="7BC3F19F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1</w:t>
            </w:r>
            <w:r w:rsidR="0056210F" w:rsidRPr="007F6EA7">
              <w:rPr>
                <w:rFonts w:ascii="Liberation Serif" w:hAnsi="Liberation Serif" w:cs="Liberation Serif"/>
              </w:rPr>
              <w:t>6</w:t>
            </w:r>
            <w:r w:rsidRPr="007F6EA7">
              <w:rPr>
                <w:rFonts w:ascii="Liberation Serif" w:hAnsi="Liberation Serif" w:cs="Liberation Serif"/>
              </w:rPr>
              <w:t>,</w:t>
            </w:r>
            <w:r w:rsidR="0056210F" w:rsidRPr="007F6EA7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772" w:type="dxa"/>
          </w:tcPr>
          <w:p w14:paraId="4F9BB547" w14:textId="57F5FF1A" w:rsidR="000B76E4" w:rsidRPr="007F6EA7" w:rsidRDefault="000B76E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80</w:t>
            </w:r>
          </w:p>
        </w:tc>
        <w:tc>
          <w:tcPr>
            <w:tcW w:w="1834" w:type="dxa"/>
            <w:vAlign w:val="center"/>
          </w:tcPr>
          <w:p w14:paraId="238639C4" w14:textId="4149E920" w:rsidR="000B76E4" w:rsidRPr="007F6EA7" w:rsidRDefault="00242AD8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5,7</w:t>
            </w:r>
          </w:p>
        </w:tc>
      </w:tr>
    </w:tbl>
    <w:p w14:paraId="3B76712D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C3F86E6" w14:textId="6F0FEDB4" w:rsidR="009155BA" w:rsidRPr="007F6EA7" w:rsidRDefault="009155BA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Рост общей заболеваемости среди взрослого населения в сравнении с прошлым годом произошел по заболеваниям системы кровообращения на 139,7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в сравнении с прошлым годом (таблица № 3).</w:t>
      </w:r>
    </w:p>
    <w:p w14:paraId="49E0A796" w14:textId="2F0EF7A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Проблема злокачественных новообразований (далее – ЗН) остается в ранге приоритетных для городского округа Среднеуральск, в связи с ее высокой социальной значимостью.</w:t>
      </w:r>
    </w:p>
    <w:p w14:paraId="28C7EC10" w14:textId="053FC7DF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Показатель </w:t>
      </w:r>
      <w:r w:rsidR="009155B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общей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заболеваемости ЗН в </w:t>
      </w:r>
      <w:r w:rsidR="009F40D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городском округе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 за последние пять лет имеет тенденцию к снижению (таблица № 3). </w:t>
      </w:r>
    </w:p>
    <w:p w14:paraId="2C2DF02D" w14:textId="77777777" w:rsidR="00BF22B2" w:rsidRDefault="00BF22B2">
      <w:pPr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>
        <w:rPr>
          <w:rFonts w:ascii="Liberation Serif" w:eastAsia="Times New Roman" w:hAnsi="Liberation Serif" w:cs="Liberation Serif"/>
          <w:color w:val="auto"/>
          <w:sz w:val="28"/>
          <w:szCs w:val="28"/>
        </w:rPr>
        <w:br w:type="page"/>
      </w:r>
    </w:p>
    <w:p w14:paraId="18B7FC07" w14:textId="511EF871" w:rsidR="00496593" w:rsidRPr="007F6EA7" w:rsidRDefault="00496593" w:rsidP="007F6EA7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Таблица № 3</w:t>
      </w:r>
    </w:p>
    <w:p w14:paraId="73D52282" w14:textId="77777777" w:rsidR="00F27A92" w:rsidRPr="007F6EA7" w:rsidRDefault="00F27A92" w:rsidP="007F6EA7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54C66B1" w14:textId="4FADD9C7" w:rsidR="00496593" w:rsidRPr="007F6EA7" w:rsidRDefault="00496593" w:rsidP="00BF22B2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Показатели </w:t>
      </w:r>
      <w:r w:rsidR="009155B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общей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заболеваемости </w:t>
      </w:r>
      <w:r w:rsidR="009155B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системы кровообращения</w:t>
      </w:r>
      <w:r w:rsidR="009155BA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br/>
        <w:t xml:space="preserve">и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злокачественными новообразованиями</w:t>
      </w:r>
      <w:r w:rsidR="004D5C77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взрослого населения</w:t>
      </w:r>
      <w:r w:rsidR="003679A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</w:p>
    <w:p w14:paraId="3F0C7F73" w14:textId="6A358599" w:rsidR="00496593" w:rsidRPr="007F6EA7" w:rsidRDefault="00496593" w:rsidP="00BF22B2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на 100</w:t>
      </w:r>
      <w:r w:rsidR="00EA75F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0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EA75F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жителей </w:t>
      </w:r>
      <w:r w:rsidR="003679A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</w:t>
      </w:r>
      <w:r w:rsidR="00EA75F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промилле</w:t>
      </w:r>
      <w:r w:rsidR="009B22D4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)</w:t>
      </w:r>
    </w:p>
    <w:p w14:paraId="7A660E5B" w14:textId="77777777" w:rsidR="00F27A92" w:rsidRPr="007F6EA7" w:rsidRDefault="00F27A92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4"/>
        <w:gridCol w:w="1311"/>
        <w:gridCol w:w="1311"/>
        <w:gridCol w:w="1311"/>
        <w:gridCol w:w="1311"/>
        <w:gridCol w:w="1311"/>
        <w:gridCol w:w="1336"/>
      </w:tblGrid>
      <w:tr w:rsidR="009155BA" w:rsidRPr="007F6EA7" w14:paraId="6D175B98" w14:textId="77777777" w:rsidTr="00083EF2">
        <w:tc>
          <w:tcPr>
            <w:tcW w:w="2014" w:type="dxa"/>
          </w:tcPr>
          <w:p w14:paraId="3754B320" w14:textId="77777777" w:rsidR="009155BA" w:rsidRPr="007F6EA7" w:rsidRDefault="009155BA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</w:p>
        </w:tc>
        <w:tc>
          <w:tcPr>
            <w:tcW w:w="1359" w:type="dxa"/>
          </w:tcPr>
          <w:p w14:paraId="5D822EE0" w14:textId="6E77492B" w:rsidR="009155BA" w:rsidRPr="007F6EA7" w:rsidRDefault="009155BA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>201</w:t>
            </w:r>
            <w:r w:rsidR="004D5C77" w:rsidRPr="007F6EA7">
              <w:rPr>
                <w:rFonts w:ascii="Liberation Serif" w:eastAsia="Times New Roman" w:hAnsi="Liberation Serif" w:cs="Liberation Serif"/>
                <w:color w:val="auto"/>
              </w:rPr>
              <w:t>7</w:t>
            </w: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 xml:space="preserve"> год</w:t>
            </w:r>
          </w:p>
        </w:tc>
        <w:tc>
          <w:tcPr>
            <w:tcW w:w="1359" w:type="dxa"/>
          </w:tcPr>
          <w:p w14:paraId="664D27E1" w14:textId="14065711" w:rsidR="009155BA" w:rsidRPr="007F6EA7" w:rsidRDefault="009155BA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>201</w:t>
            </w:r>
            <w:r w:rsidR="004D5C77" w:rsidRPr="007F6EA7">
              <w:rPr>
                <w:rFonts w:ascii="Liberation Serif" w:eastAsia="Times New Roman" w:hAnsi="Liberation Serif" w:cs="Liberation Serif"/>
                <w:color w:val="auto"/>
              </w:rPr>
              <w:t>8</w:t>
            </w: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 xml:space="preserve"> год</w:t>
            </w:r>
          </w:p>
        </w:tc>
        <w:tc>
          <w:tcPr>
            <w:tcW w:w="1360" w:type="dxa"/>
          </w:tcPr>
          <w:p w14:paraId="38FFE125" w14:textId="024215B9" w:rsidR="009155BA" w:rsidRPr="007F6EA7" w:rsidRDefault="009155BA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>201</w:t>
            </w:r>
            <w:r w:rsidR="004D5C77" w:rsidRPr="007F6EA7">
              <w:rPr>
                <w:rFonts w:ascii="Liberation Serif" w:eastAsia="Times New Roman" w:hAnsi="Liberation Serif" w:cs="Liberation Serif"/>
                <w:color w:val="auto"/>
              </w:rPr>
              <w:t>9</w:t>
            </w: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 xml:space="preserve"> год</w:t>
            </w:r>
          </w:p>
        </w:tc>
        <w:tc>
          <w:tcPr>
            <w:tcW w:w="1360" w:type="dxa"/>
          </w:tcPr>
          <w:p w14:paraId="4B6D0C53" w14:textId="36547E24" w:rsidR="009155BA" w:rsidRPr="007F6EA7" w:rsidRDefault="009155BA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>20</w:t>
            </w:r>
            <w:r w:rsidR="004D5C77" w:rsidRPr="007F6EA7">
              <w:rPr>
                <w:rFonts w:ascii="Liberation Serif" w:eastAsia="Times New Roman" w:hAnsi="Liberation Serif" w:cs="Liberation Serif"/>
                <w:color w:val="auto"/>
              </w:rPr>
              <w:t>20</w:t>
            </w: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 xml:space="preserve"> год</w:t>
            </w:r>
          </w:p>
        </w:tc>
        <w:tc>
          <w:tcPr>
            <w:tcW w:w="1360" w:type="dxa"/>
          </w:tcPr>
          <w:p w14:paraId="317EBBB9" w14:textId="30DA631F" w:rsidR="009155BA" w:rsidRPr="007F6EA7" w:rsidRDefault="009155BA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>202</w:t>
            </w:r>
            <w:r w:rsidR="004D5C77" w:rsidRPr="007F6EA7">
              <w:rPr>
                <w:rFonts w:ascii="Liberation Serif" w:eastAsia="Times New Roman" w:hAnsi="Liberation Serif" w:cs="Liberation Serif"/>
                <w:color w:val="auto"/>
              </w:rPr>
              <w:t>1</w:t>
            </w: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 xml:space="preserve"> год</w:t>
            </w:r>
          </w:p>
        </w:tc>
        <w:tc>
          <w:tcPr>
            <w:tcW w:w="1381" w:type="dxa"/>
          </w:tcPr>
          <w:p w14:paraId="65F46D70" w14:textId="77777777" w:rsidR="009155BA" w:rsidRPr="007F6EA7" w:rsidRDefault="009155BA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</w:rPr>
              <w:t>СМУ</w:t>
            </w:r>
          </w:p>
        </w:tc>
      </w:tr>
      <w:tr w:rsidR="00083EF2" w:rsidRPr="007F6EA7" w14:paraId="12BDF4D2" w14:textId="77777777" w:rsidTr="00083EF2">
        <w:tc>
          <w:tcPr>
            <w:tcW w:w="2014" w:type="dxa"/>
            <w:vAlign w:val="center"/>
          </w:tcPr>
          <w:p w14:paraId="6F77CD7E" w14:textId="14B0FF96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Болезни крови и кроветворных органов</w:t>
            </w:r>
          </w:p>
        </w:tc>
        <w:tc>
          <w:tcPr>
            <w:tcW w:w="1359" w:type="dxa"/>
            <w:vAlign w:val="bottom"/>
          </w:tcPr>
          <w:p w14:paraId="621358FD" w14:textId="2A0A13B8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6,7</w:t>
            </w:r>
          </w:p>
        </w:tc>
        <w:tc>
          <w:tcPr>
            <w:tcW w:w="1359" w:type="dxa"/>
            <w:vAlign w:val="bottom"/>
          </w:tcPr>
          <w:p w14:paraId="1B49CE09" w14:textId="167541C5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8,1</w:t>
            </w:r>
          </w:p>
        </w:tc>
        <w:tc>
          <w:tcPr>
            <w:tcW w:w="1360" w:type="dxa"/>
            <w:vAlign w:val="bottom"/>
          </w:tcPr>
          <w:p w14:paraId="7971E6DD" w14:textId="6F35FDAF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11,0</w:t>
            </w:r>
          </w:p>
        </w:tc>
        <w:tc>
          <w:tcPr>
            <w:tcW w:w="1360" w:type="dxa"/>
            <w:vAlign w:val="bottom"/>
          </w:tcPr>
          <w:p w14:paraId="21B2A3F3" w14:textId="39079552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4,7</w:t>
            </w:r>
          </w:p>
        </w:tc>
        <w:tc>
          <w:tcPr>
            <w:tcW w:w="1360" w:type="dxa"/>
            <w:vAlign w:val="bottom"/>
          </w:tcPr>
          <w:p w14:paraId="5D4857E6" w14:textId="369666E1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5,1</w:t>
            </w:r>
          </w:p>
        </w:tc>
        <w:tc>
          <w:tcPr>
            <w:tcW w:w="1381" w:type="dxa"/>
            <w:vAlign w:val="bottom"/>
          </w:tcPr>
          <w:p w14:paraId="3B60FC5B" w14:textId="64EEF750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7,1</w:t>
            </w:r>
          </w:p>
        </w:tc>
      </w:tr>
      <w:tr w:rsidR="00083EF2" w:rsidRPr="007F6EA7" w14:paraId="69B85961" w14:textId="77777777" w:rsidTr="00083EF2">
        <w:tc>
          <w:tcPr>
            <w:tcW w:w="2014" w:type="dxa"/>
            <w:vAlign w:val="center"/>
          </w:tcPr>
          <w:p w14:paraId="16091EC4" w14:textId="513B3E27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Новообразования</w:t>
            </w:r>
          </w:p>
        </w:tc>
        <w:tc>
          <w:tcPr>
            <w:tcW w:w="1359" w:type="dxa"/>
            <w:vAlign w:val="bottom"/>
          </w:tcPr>
          <w:p w14:paraId="3421C45D" w14:textId="32F6D4AA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19,2</w:t>
            </w:r>
          </w:p>
        </w:tc>
        <w:tc>
          <w:tcPr>
            <w:tcW w:w="1359" w:type="dxa"/>
            <w:vAlign w:val="bottom"/>
          </w:tcPr>
          <w:p w14:paraId="0E76FE3A" w14:textId="10AFD168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19,3</w:t>
            </w:r>
          </w:p>
        </w:tc>
        <w:tc>
          <w:tcPr>
            <w:tcW w:w="1360" w:type="dxa"/>
            <w:vAlign w:val="bottom"/>
          </w:tcPr>
          <w:p w14:paraId="0603B3C4" w14:textId="7ECA654A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17,0</w:t>
            </w:r>
          </w:p>
        </w:tc>
        <w:tc>
          <w:tcPr>
            <w:tcW w:w="1360" w:type="dxa"/>
            <w:vAlign w:val="bottom"/>
          </w:tcPr>
          <w:p w14:paraId="57141EA0" w14:textId="5B13A165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14,0</w:t>
            </w:r>
          </w:p>
        </w:tc>
        <w:tc>
          <w:tcPr>
            <w:tcW w:w="1360" w:type="dxa"/>
            <w:vAlign w:val="bottom"/>
          </w:tcPr>
          <w:p w14:paraId="39E7B159" w14:textId="3D86AAB9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8,1</w:t>
            </w:r>
          </w:p>
        </w:tc>
        <w:tc>
          <w:tcPr>
            <w:tcW w:w="1381" w:type="dxa"/>
            <w:vAlign w:val="bottom"/>
          </w:tcPr>
          <w:p w14:paraId="088B7947" w14:textId="0C93F94A" w:rsidR="00083EF2" w:rsidRPr="007F6EA7" w:rsidRDefault="00083EF2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7F6EA7">
              <w:rPr>
                <w:rFonts w:ascii="Liberation Serif" w:hAnsi="Liberation Serif" w:cs="Liberation Serif"/>
              </w:rPr>
              <w:t>15,5</w:t>
            </w:r>
          </w:p>
        </w:tc>
      </w:tr>
    </w:tbl>
    <w:p w14:paraId="49DDAE93" w14:textId="77777777" w:rsidR="00F27A92" w:rsidRPr="007F6EA7" w:rsidRDefault="00F27A92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4341D5BD" w14:textId="57D91F8B" w:rsidR="003531D4" w:rsidRPr="007F6EA7" w:rsidRDefault="003531D4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 данным мониторинга за острыми отравлениями в быту за 2021 год зарегистрировано 17 случаев острых бытовых отравлений среди населения </w:t>
      </w:r>
      <w:r w:rsidR="009F40D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городского округа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 (за 2020 год - 11 случаев). Показатель острых отравлений в быту за 2021 год составил 69,6 на 100 тысяч населения (за 2020 год – 45,1 на 100 тысяч населения), что выше аналогичного периода прошлого года на 54,3%. </w:t>
      </w:r>
    </w:p>
    <w:p w14:paraId="0A74C2EB" w14:textId="6FBE2791" w:rsidR="00496593" w:rsidRPr="007F6EA7" w:rsidRDefault="003531D4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За 2021 год острые отравления в быту среди населения </w:t>
      </w:r>
      <w:r w:rsidR="009F40D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городского округа Среднеуральск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произошли в следующих группах веществ: лекарственные препараты, наркотические вещества и бытовая химия. 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(таблица № 4).</w:t>
      </w:r>
    </w:p>
    <w:p w14:paraId="3C66746F" w14:textId="77777777" w:rsidR="00496593" w:rsidRPr="007F6EA7" w:rsidRDefault="00496593" w:rsidP="007F6EA7">
      <w:pPr>
        <w:autoSpaceDE w:val="0"/>
        <w:autoSpaceDN w:val="0"/>
        <w:adjustRightInd w:val="0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  <w:lang w:bidi="ar-SA"/>
        </w:rPr>
      </w:pPr>
    </w:p>
    <w:p w14:paraId="418D8F9B" w14:textId="587F0A47" w:rsidR="00496593" w:rsidRPr="007F6EA7" w:rsidRDefault="00496593" w:rsidP="007F6EA7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Таблица № 4</w:t>
      </w:r>
    </w:p>
    <w:p w14:paraId="1CBA2D92" w14:textId="77777777" w:rsidR="00F27A92" w:rsidRPr="007F6EA7" w:rsidRDefault="00F27A92" w:rsidP="007F6EA7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</w:p>
    <w:p w14:paraId="7BD2E603" w14:textId="031AD597" w:rsidR="00496593" w:rsidRPr="007F6EA7" w:rsidRDefault="00496593" w:rsidP="007F6EA7">
      <w:pPr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Острые отравления </w:t>
      </w:r>
      <w:r w:rsidR="005F3724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по причинам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среди населения </w:t>
      </w:r>
      <w:r w:rsidR="005F3724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городского округа Среднеуральск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за 20</w:t>
      </w:r>
      <w:r w:rsidR="003531D4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20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-202</w:t>
      </w:r>
      <w:r w:rsidR="003531D4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1</w:t>
      </w:r>
      <w:r w:rsidR="005F3724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годы</w:t>
      </w:r>
    </w:p>
    <w:p w14:paraId="3058ECBC" w14:textId="77777777" w:rsidR="00F27A92" w:rsidRPr="007F6EA7" w:rsidRDefault="00F27A92" w:rsidP="007F6EA7">
      <w:pPr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1918"/>
        <w:gridCol w:w="2153"/>
        <w:gridCol w:w="2358"/>
      </w:tblGrid>
      <w:tr w:rsidR="00496593" w:rsidRPr="007F6EA7" w14:paraId="74C50EC9" w14:textId="77777777" w:rsidTr="00496593">
        <w:trPr>
          <w:jc w:val="center"/>
        </w:trPr>
        <w:tc>
          <w:tcPr>
            <w:tcW w:w="2857" w:type="dxa"/>
            <w:vMerge w:val="restart"/>
            <w:vAlign w:val="center"/>
          </w:tcPr>
          <w:p w14:paraId="64CEEF9B" w14:textId="77777777" w:rsidR="00496593" w:rsidRPr="007F6EA7" w:rsidRDefault="00496593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Группа отравляющих </w:t>
            </w:r>
          </w:p>
          <w:p w14:paraId="71CB0A83" w14:textId="77777777" w:rsidR="00496593" w:rsidRPr="007F6EA7" w:rsidRDefault="00496593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веществ</w:t>
            </w:r>
          </w:p>
        </w:tc>
        <w:tc>
          <w:tcPr>
            <w:tcW w:w="4071" w:type="dxa"/>
            <w:gridSpan w:val="2"/>
            <w:vAlign w:val="center"/>
          </w:tcPr>
          <w:p w14:paraId="155F3170" w14:textId="543E0BE1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Показатель на 100</w:t>
            </w:r>
            <w:r w:rsidR="00C84BAE"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 </w:t>
            </w:r>
            <w:r w:rsidR="00C84BAE"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жителей, промилле</w:t>
            </w:r>
          </w:p>
        </w:tc>
        <w:tc>
          <w:tcPr>
            <w:tcW w:w="2358" w:type="dxa"/>
            <w:vMerge w:val="restart"/>
            <w:vAlign w:val="center"/>
          </w:tcPr>
          <w:p w14:paraId="7FF85440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Рост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lang w:val="en-US" w:bidi="ar-SA"/>
              </w:rPr>
              <w:t>/</w:t>
            </w:r>
            <w:proofErr w:type="gramStart"/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снижение,%</w:t>
            </w:r>
            <w:proofErr w:type="gramEnd"/>
          </w:p>
        </w:tc>
      </w:tr>
      <w:tr w:rsidR="00496593" w:rsidRPr="007F6EA7" w14:paraId="19E922E4" w14:textId="77777777" w:rsidTr="00496593">
        <w:trPr>
          <w:jc w:val="center"/>
        </w:trPr>
        <w:tc>
          <w:tcPr>
            <w:tcW w:w="2857" w:type="dxa"/>
            <w:vMerge/>
            <w:vAlign w:val="center"/>
          </w:tcPr>
          <w:p w14:paraId="46D538D1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</w:p>
        </w:tc>
        <w:tc>
          <w:tcPr>
            <w:tcW w:w="1918" w:type="dxa"/>
            <w:vAlign w:val="center"/>
          </w:tcPr>
          <w:p w14:paraId="7CF1973E" w14:textId="0495B8E3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</w:t>
            </w:r>
            <w:r w:rsidR="00FA5FA6"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 год</w:t>
            </w:r>
          </w:p>
        </w:tc>
        <w:tc>
          <w:tcPr>
            <w:tcW w:w="2153" w:type="dxa"/>
            <w:vAlign w:val="center"/>
          </w:tcPr>
          <w:p w14:paraId="5B442640" w14:textId="54710574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202</w:t>
            </w:r>
            <w:r w:rsidR="00FA5FA6"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 год</w:t>
            </w:r>
          </w:p>
        </w:tc>
        <w:tc>
          <w:tcPr>
            <w:tcW w:w="2358" w:type="dxa"/>
            <w:vMerge/>
            <w:vAlign w:val="center"/>
          </w:tcPr>
          <w:p w14:paraId="607C417C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</w:p>
        </w:tc>
      </w:tr>
      <w:tr w:rsidR="00FA5FA6" w:rsidRPr="007F6EA7" w14:paraId="08C2E670" w14:textId="77777777" w:rsidTr="00496593">
        <w:trPr>
          <w:jc w:val="center"/>
        </w:trPr>
        <w:tc>
          <w:tcPr>
            <w:tcW w:w="2857" w:type="dxa"/>
          </w:tcPr>
          <w:p w14:paraId="1FEC4D70" w14:textId="77777777" w:rsidR="00FA5FA6" w:rsidRPr="007F6EA7" w:rsidRDefault="00FA5FA6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Лекарственные препараты</w:t>
            </w:r>
          </w:p>
        </w:tc>
        <w:tc>
          <w:tcPr>
            <w:tcW w:w="1918" w:type="dxa"/>
          </w:tcPr>
          <w:p w14:paraId="4763758A" w14:textId="32A9D675" w:rsidR="00FA5FA6" w:rsidRPr="007F6EA7" w:rsidRDefault="005D7D8B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0,0</w:t>
            </w:r>
            <w:r w:rsidR="00FA5FA6" w:rsidRPr="007F6EA7">
              <w:rPr>
                <w:rFonts w:ascii="Liberation Serif" w:hAnsi="Liberation Serif" w:cs="Liberation Serif"/>
              </w:rPr>
              <w:t xml:space="preserve">8  </w:t>
            </w:r>
          </w:p>
        </w:tc>
        <w:tc>
          <w:tcPr>
            <w:tcW w:w="2153" w:type="dxa"/>
          </w:tcPr>
          <w:p w14:paraId="4DA0FD48" w14:textId="654EB0B5" w:rsidR="00FA5FA6" w:rsidRPr="007F6EA7" w:rsidRDefault="005D7D8B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</w:t>
            </w:r>
            <w:r w:rsidR="00FA5FA6" w:rsidRPr="007F6EA7">
              <w:rPr>
                <w:rFonts w:ascii="Liberation Serif" w:hAnsi="Liberation Serif" w:cs="Liberation Serif"/>
              </w:rPr>
              <w:t>36</w:t>
            </w:r>
          </w:p>
        </w:tc>
        <w:tc>
          <w:tcPr>
            <w:tcW w:w="2358" w:type="dxa"/>
          </w:tcPr>
          <w:p w14:paraId="34219E4E" w14:textId="33ADA3B5" w:rsidR="00FA5FA6" w:rsidRPr="007F6EA7" w:rsidRDefault="00FA5FA6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рост в 3,5 раза</w:t>
            </w:r>
          </w:p>
        </w:tc>
      </w:tr>
      <w:tr w:rsidR="00FA5FA6" w:rsidRPr="007F6EA7" w14:paraId="09DD60D5" w14:textId="77777777" w:rsidTr="00496593">
        <w:trPr>
          <w:jc w:val="center"/>
        </w:trPr>
        <w:tc>
          <w:tcPr>
            <w:tcW w:w="2857" w:type="dxa"/>
          </w:tcPr>
          <w:p w14:paraId="380F10D5" w14:textId="77777777" w:rsidR="00FA5FA6" w:rsidRPr="007F6EA7" w:rsidRDefault="00FA5FA6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Алкоголь</w:t>
            </w:r>
          </w:p>
        </w:tc>
        <w:tc>
          <w:tcPr>
            <w:tcW w:w="1918" w:type="dxa"/>
          </w:tcPr>
          <w:p w14:paraId="3505936C" w14:textId="4707A70E" w:rsidR="00FA5FA6" w:rsidRPr="007F6EA7" w:rsidRDefault="005D7D8B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</w:t>
            </w:r>
            <w:r w:rsidR="00FA5FA6" w:rsidRPr="007F6EA7">
              <w:rPr>
                <w:rFonts w:ascii="Liberation Serif" w:hAnsi="Liberation Serif" w:cs="Liberation Serif"/>
              </w:rPr>
              <w:t xml:space="preserve">28  </w:t>
            </w:r>
          </w:p>
        </w:tc>
        <w:tc>
          <w:tcPr>
            <w:tcW w:w="2153" w:type="dxa"/>
          </w:tcPr>
          <w:p w14:paraId="31F55A1F" w14:textId="2FF18C7D" w:rsidR="00FA5FA6" w:rsidRPr="007F6EA7" w:rsidRDefault="00FA5FA6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0,0</w:t>
            </w:r>
          </w:p>
        </w:tc>
        <w:tc>
          <w:tcPr>
            <w:tcW w:w="2358" w:type="dxa"/>
          </w:tcPr>
          <w:p w14:paraId="2C8F2078" w14:textId="0EB6E3B5" w:rsidR="00FA5FA6" w:rsidRPr="007F6EA7" w:rsidRDefault="00FA5FA6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стабилизация</w:t>
            </w:r>
          </w:p>
        </w:tc>
      </w:tr>
      <w:tr w:rsidR="00FA5FA6" w:rsidRPr="007F6EA7" w14:paraId="5C37517E" w14:textId="77777777" w:rsidTr="00496593">
        <w:trPr>
          <w:jc w:val="center"/>
        </w:trPr>
        <w:tc>
          <w:tcPr>
            <w:tcW w:w="2857" w:type="dxa"/>
          </w:tcPr>
          <w:p w14:paraId="0CD87890" w14:textId="77777777" w:rsidR="00FA5FA6" w:rsidRPr="007F6EA7" w:rsidRDefault="00FA5FA6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Наркотические вещества</w:t>
            </w:r>
          </w:p>
        </w:tc>
        <w:tc>
          <w:tcPr>
            <w:tcW w:w="1918" w:type="dxa"/>
          </w:tcPr>
          <w:p w14:paraId="6795F417" w14:textId="29AECCC9" w:rsidR="00FA5FA6" w:rsidRPr="007F6EA7" w:rsidRDefault="005D7D8B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0,0</w:t>
            </w:r>
            <w:r w:rsidR="00FA5FA6" w:rsidRPr="007F6EA7">
              <w:rPr>
                <w:rFonts w:ascii="Liberation Serif" w:hAnsi="Liberation Serif" w:cs="Liberation Serif"/>
              </w:rPr>
              <w:t xml:space="preserve">4  </w:t>
            </w:r>
          </w:p>
        </w:tc>
        <w:tc>
          <w:tcPr>
            <w:tcW w:w="2153" w:type="dxa"/>
          </w:tcPr>
          <w:p w14:paraId="7EC21701" w14:textId="1972D5D4" w:rsidR="00FA5FA6" w:rsidRPr="007F6EA7" w:rsidRDefault="005D7D8B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</w:t>
            </w:r>
            <w:r w:rsidR="00FA5FA6" w:rsidRPr="007F6EA7">
              <w:rPr>
                <w:rFonts w:ascii="Liberation Serif" w:hAnsi="Liberation Serif" w:cs="Liberation Serif"/>
              </w:rPr>
              <w:t xml:space="preserve">2  </w:t>
            </w:r>
          </w:p>
        </w:tc>
        <w:tc>
          <w:tcPr>
            <w:tcW w:w="2358" w:type="dxa"/>
          </w:tcPr>
          <w:p w14:paraId="76F97CD8" w14:textId="07F218F5" w:rsidR="00FA5FA6" w:rsidRPr="007F6EA7" w:rsidRDefault="00FA5FA6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рост в 4 раза</w:t>
            </w:r>
          </w:p>
        </w:tc>
      </w:tr>
      <w:tr w:rsidR="00FA5FA6" w:rsidRPr="007F6EA7" w14:paraId="1C510D0C" w14:textId="77777777" w:rsidTr="00496593">
        <w:trPr>
          <w:jc w:val="center"/>
        </w:trPr>
        <w:tc>
          <w:tcPr>
            <w:tcW w:w="2857" w:type="dxa"/>
          </w:tcPr>
          <w:p w14:paraId="513E45AF" w14:textId="77777777" w:rsidR="00FA5FA6" w:rsidRPr="007F6EA7" w:rsidRDefault="00FA5FA6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Товары бытовой химии, </w:t>
            </w:r>
            <w:proofErr w:type="spellStart"/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газы</w:t>
            </w:r>
            <w:proofErr w:type="spellEnd"/>
          </w:p>
        </w:tc>
        <w:tc>
          <w:tcPr>
            <w:tcW w:w="1918" w:type="dxa"/>
          </w:tcPr>
          <w:p w14:paraId="5D042E87" w14:textId="6FC7AD3A" w:rsidR="00FA5FA6" w:rsidRPr="007F6EA7" w:rsidRDefault="005D7D8B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0,0</w:t>
            </w:r>
            <w:r w:rsidR="00FA5FA6" w:rsidRPr="007F6EA7">
              <w:rPr>
                <w:rFonts w:ascii="Liberation Serif" w:hAnsi="Liberation Serif" w:cs="Liberation Serif"/>
              </w:rPr>
              <w:t xml:space="preserve">4  </w:t>
            </w:r>
          </w:p>
        </w:tc>
        <w:tc>
          <w:tcPr>
            <w:tcW w:w="2153" w:type="dxa"/>
          </w:tcPr>
          <w:p w14:paraId="0479D6BA" w14:textId="3B3FB23A" w:rsidR="00FA5FA6" w:rsidRPr="007F6EA7" w:rsidRDefault="005D7D8B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0,0</w:t>
            </w:r>
            <w:r w:rsidR="00FA5FA6" w:rsidRPr="007F6EA7">
              <w:rPr>
                <w:rFonts w:ascii="Liberation Serif" w:hAnsi="Liberation Serif" w:cs="Liberation Serif"/>
              </w:rPr>
              <w:t xml:space="preserve">8   </w:t>
            </w:r>
          </w:p>
        </w:tc>
        <w:tc>
          <w:tcPr>
            <w:tcW w:w="2358" w:type="dxa"/>
          </w:tcPr>
          <w:p w14:paraId="512F3D57" w14:textId="0A69D9C7" w:rsidR="00FA5FA6" w:rsidRPr="007F6EA7" w:rsidRDefault="00FA5FA6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рост на 100,0%</w:t>
            </w:r>
          </w:p>
        </w:tc>
      </w:tr>
      <w:tr w:rsidR="00FA5FA6" w:rsidRPr="007F6EA7" w14:paraId="327CB3B0" w14:textId="77777777" w:rsidTr="00496593">
        <w:trPr>
          <w:jc w:val="center"/>
        </w:trPr>
        <w:tc>
          <w:tcPr>
            <w:tcW w:w="2857" w:type="dxa"/>
          </w:tcPr>
          <w:p w14:paraId="6C6E420D" w14:textId="77777777" w:rsidR="00FA5FA6" w:rsidRPr="007F6EA7" w:rsidRDefault="00FA5FA6" w:rsidP="007F6EA7">
            <w:pPr>
              <w:widowControl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Уксусная кислота</w:t>
            </w:r>
          </w:p>
        </w:tc>
        <w:tc>
          <w:tcPr>
            <w:tcW w:w="1918" w:type="dxa"/>
          </w:tcPr>
          <w:p w14:paraId="5CE8CB81" w14:textId="029F89C2" w:rsidR="00FA5FA6" w:rsidRPr="007F6EA7" w:rsidRDefault="00FA5FA6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0,0</w:t>
            </w:r>
          </w:p>
        </w:tc>
        <w:tc>
          <w:tcPr>
            <w:tcW w:w="2153" w:type="dxa"/>
          </w:tcPr>
          <w:p w14:paraId="69D40B86" w14:textId="38245D5B" w:rsidR="00FA5FA6" w:rsidRPr="007F6EA7" w:rsidRDefault="005D7D8B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0,0</w:t>
            </w:r>
            <w:r w:rsidR="00FA5FA6" w:rsidRPr="007F6EA7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358" w:type="dxa"/>
          </w:tcPr>
          <w:p w14:paraId="06CAF098" w14:textId="525C160E" w:rsidR="00FA5FA6" w:rsidRPr="007F6EA7" w:rsidRDefault="00FA5FA6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рост на 100,0%</w:t>
            </w:r>
          </w:p>
        </w:tc>
      </w:tr>
    </w:tbl>
    <w:p w14:paraId="3D1ECA97" w14:textId="77777777" w:rsidR="00F27A92" w:rsidRPr="007F6EA7" w:rsidRDefault="00F27A92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785F8DC" w14:textId="00475E1D" w:rsidR="004B6463" w:rsidRPr="007F6EA7" w:rsidRDefault="00A26208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  <w:highlight w:val="yellow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По итогам 2021 года наблюдается рост в 4 раза показателя острых отравлений наркотиками, рост в 3,5 раза показателя острых отравлений лекарственными препаратами, рост на 100,0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отравления товарами бытовой химией и уксусной кислотой. Отравления алкоголем за 2021 год не зарегистрированы.</w:t>
      </w:r>
    </w:p>
    <w:p w14:paraId="00C0D4B4" w14:textId="58985872" w:rsidR="000805CA" w:rsidRPr="007F6EA7" w:rsidRDefault="000805CA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период с 1996 года в ГО Среднеуральск зарегистрировано 886 случаев ВИЧ-инфекции (кумулятивный показатель 3584,3 на 100 тыс. населения). Максимальное выявление ВИЧ, инфицированных отмечалось в 2001 году, темпы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регистрации снизились в 2002 г., с 2009 г. – стабильное число случаев ВИЧ-инфекции, тенденции к снижению не зарегистрировано.</w:t>
      </w:r>
    </w:p>
    <w:p w14:paraId="207683D4" w14:textId="0258B00F" w:rsidR="000805CA" w:rsidRPr="007F6EA7" w:rsidRDefault="000805CA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 2021 году было вновь выявлено 57 ВИЧ-инфицированных, в 2020 году было вновь выявлено 21 ВИЧ-инфицированных, в 2019 году было вновь выявлено 38 ВИЧ-инфицированных, в 2018 году было вновь выявлено 30, в 2017 году было 38.</w:t>
      </w:r>
    </w:p>
    <w:p w14:paraId="2AC89404" w14:textId="654FAEE2" w:rsidR="000805CA" w:rsidRPr="007F6EA7" w:rsidRDefault="000805CA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Диагноз «ВИЧ</w:t>
      </w:r>
      <w:r w:rsidR="009F40D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инфекция» установлен у 44 человек (из них у 9 человек установлен диагноз – «Болезнь, вызванная ВИЧ» и у 35 человек – бессимптомный инфекционный статус, вызванный ВИЧ), показатель заболеваемости составил 50,78 на 100 тыс. населения, что в 1,17 раз выше заболеваемости в сравнении с 2020 годом, не превышает 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средний многолетний уровень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(77,89</w:t>
      </w:r>
      <w:r w:rsidR="009F40D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на 100 тыс. населения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) и не превышает среднеобластной показатель (60,16</w:t>
      </w:r>
      <w:r w:rsidR="009F40D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на 100 тыс. населения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). Суммарное число лиц с клинически установленными диагнозами составило 77,2 % (индикативный показатель – 90%). </w:t>
      </w:r>
    </w:p>
    <w:p w14:paraId="3F0E8DC6" w14:textId="60957077" w:rsidR="004B6463" w:rsidRPr="007F6EA7" w:rsidRDefault="004B6463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1 квартале 2022г. в 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городском </w:t>
      </w:r>
      <w:r w:rsidR="00BF22B2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округе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 зарегистрировано в 2,0 раза больше лиц с лабораторно обнаруженным ВИЧ по сравнению с аналогичным периодом 2021г., показатель заболеваемости составил 32,5 на 100 тыс. населения, что не превышает среднемноголетний уровень; среднеобластной показатель превышен в 1,3 раза.</w:t>
      </w:r>
    </w:p>
    <w:p w14:paraId="2C61AD16" w14:textId="3FEE5C46" w:rsidR="004B6463" w:rsidRPr="007F6EA7" w:rsidRDefault="004B6463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За 1 квартал 2022 года скринингом охвачено 4,4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всего населения на территории обслуживания ГАУЗ СО «Верхнепышминская ЦГБ им. П.Д.</w:t>
      </w:r>
      <w:r w:rsidR="00BB2C92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Бородина» (в 1 квартале 2021г 3,3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%), обследовано всего. За аналогичный период 2021 года было обследовано 3623 человека.</w:t>
      </w:r>
    </w:p>
    <w:p w14:paraId="0B9F6E3D" w14:textId="77777777" w:rsidR="00BB2C92" w:rsidRPr="007F6EA7" w:rsidRDefault="004B6463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 итогам 1 квартала 2022 года: </w:t>
      </w:r>
    </w:p>
    <w:p w14:paraId="15D7BE19" w14:textId="3744A37F" w:rsidR="00BB2C92" w:rsidRPr="007F6EA7" w:rsidRDefault="004B6463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1. В 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городском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округе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 в сравнении с аналогичным периодом 2021 года возросло количество лиц с лабораторно обнаруженным ВИЧ в 1,3 раза. </w:t>
      </w:r>
    </w:p>
    <w:p w14:paraId="118C4DCC" w14:textId="5F410831" w:rsidR="00BB2C92" w:rsidRPr="007F6EA7" w:rsidRDefault="004B6463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2. Отмечается недостаточное суммарное установление случаев ВИЧ-инфекции от лабораторно обследованных – 37,5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(при индикаторном показателе- 90%). </w:t>
      </w:r>
    </w:p>
    <w:p w14:paraId="1A6123B4" w14:textId="10A47E41" w:rsidR="004B6463" w:rsidRPr="007F6EA7" w:rsidRDefault="004B6463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3. Наибольший удельный вес ВИЧ-инфицированных зарегистрирован в возрасте 30-49 лет.</w:t>
      </w:r>
    </w:p>
    <w:p w14:paraId="3D527A75" w14:textId="4E8D512A" w:rsidR="00496593" w:rsidRPr="007F6EA7" w:rsidRDefault="00B302FE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2021 году в 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городском округе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 вновь выявлено 13 случаев туберкулеза (показатель 53,2 при среднеобластном показателе – 48,9 на 100 тыс. населения Свердловской области). 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2021 году показатель заболеваемости на 8% выше показателя 2020 года. С 2019 года наблюдается рост заболеваний туберкулезом.</w:t>
      </w:r>
    </w:p>
    <w:p w14:paraId="3B6EB68C" w14:textId="77777777" w:rsidR="00B302FE" w:rsidRPr="007F6EA7" w:rsidRDefault="00B302FE" w:rsidP="007F6EA7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38671F7C" w14:textId="23D32D0A" w:rsidR="009B22D4" w:rsidRPr="007F6EA7" w:rsidRDefault="001B53C6" w:rsidP="00BF22B2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3</w:t>
      </w:r>
      <w:r w:rsidR="005F3724"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. </w:t>
      </w:r>
      <w:r w:rsidR="009B22D4"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Диспансеризация</w:t>
      </w:r>
    </w:p>
    <w:p w14:paraId="3B7ED731" w14:textId="77777777" w:rsidR="009B22D4" w:rsidRPr="007F6EA7" w:rsidRDefault="009B22D4" w:rsidP="007F6EA7">
      <w:pPr>
        <w:ind w:firstLine="8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19ACA7C8" w14:textId="14256B70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Важным звеном в сохранении общественного здоровья населения также является своевременное выявление заболеваний, что создает условия для их эффективного лечения. По этой причине с 2013 года в России были возобновлены массовые профилактические медицинские осмотры и диспансеризация населения. </w:t>
      </w:r>
      <w:r w:rsidRPr="007F6EA7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t xml:space="preserve">Организация и проведение предварительных и периодических медицинских </w:t>
      </w:r>
      <w:r w:rsidRPr="007F6EA7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lastRenderedPageBreak/>
        <w:t>осмотров работающих</w:t>
      </w:r>
      <w:r w:rsidRPr="007F6EA7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eastAsia="x-none" w:bidi="ar-SA"/>
        </w:rPr>
        <w:t xml:space="preserve"> в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202</w:t>
      </w:r>
      <w:r w:rsidR="000F1743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1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году ухудшилась. Количество работающих, прошедших периодический медицинский осмотр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,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с 1</w:t>
      </w:r>
      <w:r w:rsidR="00C265BA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715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в 20</w:t>
      </w:r>
      <w:r w:rsidR="00C265BA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19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году снизилось до 14</w:t>
      </w:r>
      <w:r w:rsidR="00C265BA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39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в 202</w:t>
      </w:r>
      <w:r w:rsidR="00C265BA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0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году</w:t>
      </w:r>
      <w:r w:rsidR="000F1743"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(таблица № 5). </w:t>
      </w:r>
    </w:p>
    <w:p w14:paraId="2030B671" w14:textId="73337F6F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bCs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 </w:t>
      </w:r>
    </w:p>
    <w:p w14:paraId="07D3E206" w14:textId="0C1259AE" w:rsidR="00496593" w:rsidRPr="007F6EA7" w:rsidRDefault="00496593" w:rsidP="007F6EA7">
      <w:pPr>
        <w:widowControl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  <w:lang w:eastAsia="x-none" w:bidi="ar-SA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val="x-none" w:eastAsia="x-none" w:bidi="ar-SA"/>
        </w:rPr>
        <w:t xml:space="preserve">Таблица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  <w:lang w:eastAsia="x-none" w:bidi="ar-SA"/>
        </w:rPr>
        <w:t>№ 5</w:t>
      </w:r>
    </w:p>
    <w:p w14:paraId="37072AC0" w14:textId="77777777" w:rsidR="009B22D4" w:rsidRPr="007F6EA7" w:rsidRDefault="009B22D4" w:rsidP="007F6EA7">
      <w:pPr>
        <w:widowControl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  <w:lang w:val="x-none" w:eastAsia="x-none" w:bidi="ar-SA"/>
        </w:rPr>
      </w:pPr>
    </w:p>
    <w:p w14:paraId="6692B2E7" w14:textId="15E5B15C" w:rsidR="00496593" w:rsidRPr="007F6EA7" w:rsidRDefault="00496593" w:rsidP="007F6EA7">
      <w:pPr>
        <w:widowControl/>
        <w:jc w:val="center"/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</w:pPr>
      <w:r w:rsidRPr="007F6EA7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t xml:space="preserve">Характеристика прохождения ПМО работающими </w:t>
      </w:r>
      <w:r w:rsidRPr="007F6EA7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eastAsia="x-none" w:bidi="ar-SA"/>
        </w:rPr>
        <w:t xml:space="preserve">на </w:t>
      </w:r>
      <w:r w:rsidRPr="007F6EA7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t xml:space="preserve">территории </w:t>
      </w:r>
      <w:r w:rsidR="00BF22B2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br/>
      </w:r>
      <w:r w:rsidRPr="007F6EA7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t>г. Среднеуральск</w:t>
      </w:r>
    </w:p>
    <w:p w14:paraId="77735E15" w14:textId="77777777" w:rsidR="009B22D4" w:rsidRPr="007F6EA7" w:rsidRDefault="009B22D4" w:rsidP="007F6EA7">
      <w:pPr>
        <w:widowControl/>
        <w:jc w:val="center"/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eastAsia="x-none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568"/>
        <w:gridCol w:w="2723"/>
        <w:gridCol w:w="1497"/>
        <w:gridCol w:w="1369"/>
      </w:tblGrid>
      <w:tr w:rsidR="00496593" w:rsidRPr="007F6EA7" w14:paraId="11AD66FA" w14:textId="77777777" w:rsidTr="00496593">
        <w:trPr>
          <w:jc w:val="center"/>
        </w:trPr>
        <w:tc>
          <w:tcPr>
            <w:tcW w:w="1129" w:type="dxa"/>
            <w:vAlign w:val="center"/>
          </w:tcPr>
          <w:p w14:paraId="24E64700" w14:textId="5EA841D6" w:rsidR="00496593" w:rsidRPr="007F6EA7" w:rsidRDefault="009B22D4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Г</w:t>
            </w:r>
            <w:r w:rsidR="00496593"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од</w:t>
            </w:r>
          </w:p>
        </w:tc>
        <w:tc>
          <w:tcPr>
            <w:tcW w:w="2568" w:type="dxa"/>
            <w:vAlign w:val="center"/>
          </w:tcPr>
          <w:p w14:paraId="313E80E0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Количество работающих,</w:t>
            </w:r>
          </w:p>
          <w:p w14:paraId="45E2DBDB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подлежащих ПМО</w:t>
            </w:r>
          </w:p>
        </w:tc>
        <w:tc>
          <w:tcPr>
            <w:tcW w:w="2723" w:type="dxa"/>
            <w:vAlign w:val="center"/>
          </w:tcPr>
          <w:p w14:paraId="2B19292A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Количество работающих,</w:t>
            </w:r>
          </w:p>
          <w:p w14:paraId="7F4D0A78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прошедших ПМО всего</w:t>
            </w:r>
          </w:p>
        </w:tc>
        <w:tc>
          <w:tcPr>
            <w:tcW w:w="1497" w:type="dxa"/>
            <w:vAlign w:val="center"/>
          </w:tcPr>
          <w:p w14:paraId="4997921B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В т.ч. в ПЦ</w:t>
            </w:r>
          </w:p>
        </w:tc>
        <w:tc>
          <w:tcPr>
            <w:tcW w:w="1369" w:type="dxa"/>
            <w:vAlign w:val="center"/>
          </w:tcPr>
          <w:p w14:paraId="56CD0108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% охвата</w:t>
            </w:r>
          </w:p>
        </w:tc>
      </w:tr>
      <w:tr w:rsidR="00496593" w:rsidRPr="007F6EA7" w14:paraId="142F3014" w14:textId="77777777" w:rsidTr="00496593">
        <w:trPr>
          <w:jc w:val="center"/>
        </w:trPr>
        <w:tc>
          <w:tcPr>
            <w:tcW w:w="1129" w:type="dxa"/>
            <w:vAlign w:val="bottom"/>
          </w:tcPr>
          <w:p w14:paraId="44543AD8" w14:textId="6B8ED2A0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2016</w:t>
            </w:r>
          </w:p>
        </w:tc>
        <w:tc>
          <w:tcPr>
            <w:tcW w:w="2568" w:type="dxa"/>
            <w:vAlign w:val="bottom"/>
          </w:tcPr>
          <w:p w14:paraId="6E6248E2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2519</w:t>
            </w:r>
          </w:p>
        </w:tc>
        <w:tc>
          <w:tcPr>
            <w:tcW w:w="2723" w:type="dxa"/>
            <w:vAlign w:val="bottom"/>
          </w:tcPr>
          <w:p w14:paraId="4B92ECD4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1809</w:t>
            </w:r>
          </w:p>
        </w:tc>
        <w:tc>
          <w:tcPr>
            <w:tcW w:w="1497" w:type="dxa"/>
            <w:vAlign w:val="bottom"/>
          </w:tcPr>
          <w:p w14:paraId="5E945C0D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238</w:t>
            </w:r>
          </w:p>
        </w:tc>
        <w:tc>
          <w:tcPr>
            <w:tcW w:w="1369" w:type="dxa"/>
            <w:vAlign w:val="bottom"/>
          </w:tcPr>
          <w:p w14:paraId="7C9C5328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71,8%</w:t>
            </w:r>
          </w:p>
        </w:tc>
      </w:tr>
      <w:tr w:rsidR="00496593" w:rsidRPr="007F6EA7" w14:paraId="7F584FD3" w14:textId="77777777" w:rsidTr="00496593">
        <w:trPr>
          <w:jc w:val="center"/>
        </w:trPr>
        <w:tc>
          <w:tcPr>
            <w:tcW w:w="1129" w:type="dxa"/>
            <w:vAlign w:val="bottom"/>
          </w:tcPr>
          <w:p w14:paraId="71541D32" w14:textId="06050560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2017</w:t>
            </w:r>
          </w:p>
        </w:tc>
        <w:tc>
          <w:tcPr>
            <w:tcW w:w="2568" w:type="dxa"/>
            <w:vAlign w:val="bottom"/>
          </w:tcPr>
          <w:p w14:paraId="42F0EE44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2519</w:t>
            </w:r>
          </w:p>
        </w:tc>
        <w:tc>
          <w:tcPr>
            <w:tcW w:w="2723" w:type="dxa"/>
            <w:vAlign w:val="bottom"/>
          </w:tcPr>
          <w:p w14:paraId="2FF17E25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1809</w:t>
            </w:r>
          </w:p>
        </w:tc>
        <w:tc>
          <w:tcPr>
            <w:tcW w:w="1497" w:type="dxa"/>
            <w:vAlign w:val="bottom"/>
          </w:tcPr>
          <w:p w14:paraId="5E812A4E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238</w:t>
            </w:r>
          </w:p>
        </w:tc>
        <w:tc>
          <w:tcPr>
            <w:tcW w:w="1369" w:type="dxa"/>
            <w:vAlign w:val="bottom"/>
          </w:tcPr>
          <w:p w14:paraId="1C40DC83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71,8%</w:t>
            </w:r>
          </w:p>
        </w:tc>
      </w:tr>
      <w:tr w:rsidR="00496593" w:rsidRPr="007F6EA7" w14:paraId="6B0938E7" w14:textId="77777777" w:rsidTr="00496593">
        <w:trPr>
          <w:jc w:val="center"/>
        </w:trPr>
        <w:tc>
          <w:tcPr>
            <w:tcW w:w="1129" w:type="dxa"/>
            <w:vAlign w:val="bottom"/>
          </w:tcPr>
          <w:p w14:paraId="79FB415E" w14:textId="20A0F2D9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2018</w:t>
            </w:r>
          </w:p>
        </w:tc>
        <w:tc>
          <w:tcPr>
            <w:tcW w:w="2568" w:type="dxa"/>
            <w:vAlign w:val="bottom"/>
          </w:tcPr>
          <w:p w14:paraId="3707ACC2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2466</w:t>
            </w:r>
          </w:p>
        </w:tc>
        <w:tc>
          <w:tcPr>
            <w:tcW w:w="2723" w:type="dxa"/>
            <w:vAlign w:val="bottom"/>
          </w:tcPr>
          <w:p w14:paraId="3C7B60D3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2438</w:t>
            </w:r>
          </w:p>
        </w:tc>
        <w:tc>
          <w:tcPr>
            <w:tcW w:w="1497" w:type="dxa"/>
            <w:vAlign w:val="bottom"/>
          </w:tcPr>
          <w:p w14:paraId="643E4A07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100</w:t>
            </w:r>
          </w:p>
        </w:tc>
        <w:tc>
          <w:tcPr>
            <w:tcW w:w="1369" w:type="dxa"/>
            <w:vAlign w:val="bottom"/>
          </w:tcPr>
          <w:p w14:paraId="44AAE468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98%</w:t>
            </w:r>
          </w:p>
        </w:tc>
      </w:tr>
      <w:tr w:rsidR="00496593" w:rsidRPr="007F6EA7" w14:paraId="42506B0F" w14:textId="77777777" w:rsidTr="00496593">
        <w:trPr>
          <w:jc w:val="center"/>
        </w:trPr>
        <w:tc>
          <w:tcPr>
            <w:tcW w:w="1129" w:type="dxa"/>
            <w:vAlign w:val="bottom"/>
          </w:tcPr>
          <w:p w14:paraId="5BD8EEED" w14:textId="59912813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2019</w:t>
            </w:r>
          </w:p>
        </w:tc>
        <w:tc>
          <w:tcPr>
            <w:tcW w:w="2568" w:type="dxa"/>
            <w:vAlign w:val="bottom"/>
          </w:tcPr>
          <w:p w14:paraId="2C52E16D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1907</w:t>
            </w:r>
          </w:p>
        </w:tc>
        <w:tc>
          <w:tcPr>
            <w:tcW w:w="2723" w:type="dxa"/>
            <w:vAlign w:val="bottom"/>
          </w:tcPr>
          <w:p w14:paraId="029ED896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1715</w:t>
            </w:r>
          </w:p>
        </w:tc>
        <w:tc>
          <w:tcPr>
            <w:tcW w:w="1497" w:type="dxa"/>
            <w:vAlign w:val="bottom"/>
          </w:tcPr>
          <w:p w14:paraId="22E798A2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101</w:t>
            </w:r>
          </w:p>
        </w:tc>
        <w:tc>
          <w:tcPr>
            <w:tcW w:w="1369" w:type="dxa"/>
            <w:vAlign w:val="bottom"/>
          </w:tcPr>
          <w:p w14:paraId="29D743CA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89,9%</w:t>
            </w:r>
          </w:p>
        </w:tc>
      </w:tr>
      <w:tr w:rsidR="00496593" w:rsidRPr="007F6EA7" w14:paraId="288C76B1" w14:textId="77777777" w:rsidTr="00496593">
        <w:trPr>
          <w:jc w:val="center"/>
        </w:trPr>
        <w:tc>
          <w:tcPr>
            <w:tcW w:w="1129" w:type="dxa"/>
            <w:vAlign w:val="bottom"/>
          </w:tcPr>
          <w:p w14:paraId="2227EDA7" w14:textId="1E3BA97C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2020</w:t>
            </w:r>
          </w:p>
        </w:tc>
        <w:tc>
          <w:tcPr>
            <w:tcW w:w="2568" w:type="dxa"/>
            <w:vAlign w:val="bottom"/>
          </w:tcPr>
          <w:p w14:paraId="70D4D2EB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2118</w:t>
            </w:r>
          </w:p>
        </w:tc>
        <w:tc>
          <w:tcPr>
            <w:tcW w:w="2723" w:type="dxa"/>
            <w:vAlign w:val="bottom"/>
          </w:tcPr>
          <w:p w14:paraId="2FAC6481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1439</w:t>
            </w:r>
          </w:p>
        </w:tc>
        <w:tc>
          <w:tcPr>
            <w:tcW w:w="1497" w:type="dxa"/>
            <w:vAlign w:val="bottom"/>
          </w:tcPr>
          <w:p w14:paraId="03986855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86</w:t>
            </w:r>
          </w:p>
        </w:tc>
        <w:tc>
          <w:tcPr>
            <w:tcW w:w="1369" w:type="dxa"/>
            <w:vAlign w:val="bottom"/>
          </w:tcPr>
          <w:p w14:paraId="08E73297" w14:textId="77777777" w:rsidR="00496593" w:rsidRPr="007F6EA7" w:rsidRDefault="0049659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67,9%</w:t>
            </w:r>
          </w:p>
        </w:tc>
      </w:tr>
      <w:tr w:rsidR="000F1743" w:rsidRPr="007F6EA7" w14:paraId="16820A52" w14:textId="77777777" w:rsidTr="00496593">
        <w:trPr>
          <w:jc w:val="center"/>
        </w:trPr>
        <w:tc>
          <w:tcPr>
            <w:tcW w:w="1129" w:type="dxa"/>
            <w:vAlign w:val="bottom"/>
          </w:tcPr>
          <w:p w14:paraId="788FFDEE" w14:textId="09914F3D" w:rsidR="000F1743" w:rsidRPr="007F6EA7" w:rsidRDefault="000F174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2021</w:t>
            </w:r>
          </w:p>
        </w:tc>
        <w:tc>
          <w:tcPr>
            <w:tcW w:w="2568" w:type="dxa"/>
            <w:vAlign w:val="bottom"/>
          </w:tcPr>
          <w:p w14:paraId="470D7BD6" w14:textId="20D3FA5F" w:rsidR="000F1743" w:rsidRPr="007F6EA7" w:rsidRDefault="000F174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1457</w:t>
            </w:r>
          </w:p>
        </w:tc>
        <w:tc>
          <w:tcPr>
            <w:tcW w:w="2723" w:type="dxa"/>
            <w:vAlign w:val="bottom"/>
          </w:tcPr>
          <w:p w14:paraId="6B54A72B" w14:textId="7F38C1FC" w:rsidR="000F1743" w:rsidRPr="007F6EA7" w:rsidRDefault="000F174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1426</w:t>
            </w:r>
          </w:p>
        </w:tc>
        <w:tc>
          <w:tcPr>
            <w:tcW w:w="1497" w:type="dxa"/>
            <w:vAlign w:val="bottom"/>
          </w:tcPr>
          <w:p w14:paraId="299E0213" w14:textId="3F76D895" w:rsidR="000F1743" w:rsidRPr="007F6EA7" w:rsidRDefault="000F174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88</w:t>
            </w:r>
          </w:p>
        </w:tc>
        <w:tc>
          <w:tcPr>
            <w:tcW w:w="1369" w:type="dxa"/>
            <w:vAlign w:val="bottom"/>
          </w:tcPr>
          <w:p w14:paraId="2DC26AA5" w14:textId="4D5FA5AB" w:rsidR="000F1743" w:rsidRPr="007F6EA7" w:rsidRDefault="000F1743" w:rsidP="007F6EA7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7F6EA7">
              <w:rPr>
                <w:rFonts w:ascii="Liberation Serif" w:hAnsi="Liberation Serif" w:cs="Liberation Serif"/>
              </w:rPr>
              <w:t>97,8%</w:t>
            </w:r>
          </w:p>
        </w:tc>
      </w:tr>
    </w:tbl>
    <w:p w14:paraId="7C5FE19A" w14:textId="77777777" w:rsidR="009B22D4" w:rsidRPr="007F6EA7" w:rsidRDefault="009B22D4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2FB221BE" w14:textId="71E1BEC1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Среди выявленных с общими заболеваниями, наибольшее количество приходится на сердечно-сосудистую систему, заболевания мочеполовой системы.</w:t>
      </w:r>
    </w:p>
    <w:p w14:paraId="5FC54DC3" w14:textId="10B92435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Диспансеризация позволяет увеличить долю раннего выявления злокачественных новообразований на первой и второй стадиях, что приводит к снижению одногодичной летальности и повышению пятилетней выживаемости до более половины случаев.</w:t>
      </w:r>
    </w:p>
    <w:p w14:paraId="48BD3F4D" w14:textId="1F325187" w:rsidR="00656974" w:rsidRPr="007F6EA7" w:rsidRDefault="00656974" w:rsidP="007F6EA7">
      <w:pPr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86E78BD" w14:textId="79FA4F11" w:rsidR="00656974" w:rsidRPr="007F6EA7" w:rsidRDefault="00656974" w:rsidP="00BF22B2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4. Вакцинация</w:t>
      </w:r>
    </w:p>
    <w:p w14:paraId="12B84560" w14:textId="61B895B0" w:rsidR="00656974" w:rsidRPr="007F6EA7" w:rsidRDefault="00656974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D5B8178" w14:textId="7D522206" w:rsidR="008C73E0" w:rsidRPr="007F6EA7" w:rsidRDefault="008C73E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Иммунопрофилактика является самым эффективным и экономичным средством борьбы с инфекционными заболеваниями. Реализация программ вакцинопрофилактики в мире позволила увеличить среднюю продолжительность жизни на 25 лет за XX век. В Свердловской области впервые в Российской Федерации были приняты Областной закон «О вакцинопрофилактике населения Свердловской области», областная программа «Вакцинопрофилактика» и Региональный календарь профилактических прививок</w:t>
      </w:r>
      <w:r w:rsidR="006E6AC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</w:p>
    <w:p w14:paraId="3F5DC71B" w14:textId="52F03BBC" w:rsidR="00656974" w:rsidRPr="007F6EA7" w:rsidRDefault="008C73E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За 2021 год выполнение плана прививок населения на территории обслуживания ГАУЗ СО «Верхнепышминская ЦГБ им. П.Д. Бородина» в рамках Национального календаря профилактических прививок (выполнение плана должно быть 100% от годового) составило:</w:t>
      </w:r>
    </w:p>
    <w:p w14:paraId="6DFCDF65" w14:textId="334DD664" w:rsidR="008C73E0" w:rsidRPr="007F6EA7" w:rsidRDefault="008C73E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коклюша: вакцинировано 1304 ребенка (80,6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в т. ч. детей до года - 1136 детей (72,2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ревакцинировано против коклюша детей 1066 детей. (79,4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19130B86" w14:textId="003305E0" w:rsidR="008C73E0" w:rsidRPr="007F6EA7" w:rsidRDefault="008C73E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дифтерии: вакцинировано детей до 17 лет 1304 чел., (80,6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плана), в т.ч.1166 детей до года (74,1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от плана), ревакцинировано детей до 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17 лет 3569 чел. (82,6 % от плана), взрослых с 18 лет и старше вакцинировано 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73 чел. (73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 и ревакцинировано 1085чел. (27,8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0AADC177" w14:textId="5209F510" w:rsidR="008C73E0" w:rsidRPr="007F6EA7" w:rsidRDefault="008C73E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столбняка: вакцинировано детей до 17 лет 1304 чел. (80,6% плана), ревакцинировано детей до 17 лет 3567 чел. (82,6% от плана), взрослых с 18 лет и старше вакцинировано 75 чел.</w:t>
      </w:r>
      <w:r w:rsidR="008B287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(75,0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от плана), ревакцинировано 1083 чел. 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(27,8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46E3A508" w14:textId="1262BC73" w:rsidR="008C73E0" w:rsidRPr="007F6EA7" w:rsidRDefault="008C73E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полиомиелита: вакцинировано 1180 детей до 17 лет (75,0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в т.ч. однократно (ИПВ) детей 1007 чел. (70,0% от плана), двукратно (ИПВ) 991 чел. (68,9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вакцинировано трехкратно 1180 чел. (75,0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>а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), тре</w:t>
      </w:r>
      <w:r w:rsidR="0052158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хкратно ИПВ </w:t>
      </w:r>
      <w:r w:rsidR="008B287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- </w:t>
      </w:r>
      <w:r w:rsidR="0052158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752 детей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(план - 19 чел.), ревакцинировано 3212 детей (79,8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13280618" w14:textId="6D4CFF0A" w:rsidR="0052158C" w:rsidRPr="007F6EA7" w:rsidRDefault="008C73E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кори: вакцинировано 1029 детей до 17 лет (77,2% от</w:t>
      </w:r>
      <w:r w:rsidR="0052158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плана), ревакцинировано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1434 чел. до 17 лет (80,7% от плана), взрослых с 18 лет и старш</w:t>
      </w:r>
      <w:r w:rsidR="0052158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е вакцинировано 113 чел.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(75,3% от плана), ревакцинировано 114 чел. (76,0% 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плана)</w:t>
      </w:r>
      <w:r w:rsidR="008B287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</w:p>
    <w:p w14:paraId="263F0397" w14:textId="0086DB96" w:rsidR="008C73E0" w:rsidRPr="007F6EA7" w:rsidRDefault="008C73E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краснухи: вакцинировано детей до 17 лет 1021</w:t>
      </w:r>
      <w:r w:rsidR="008B287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52158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(76,6% от плана),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ревакцинировано детей до 17 лет </w:t>
      </w:r>
      <w:r w:rsidR="0052158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(80.</w:t>
      </w:r>
      <w:r w:rsidR="008B287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8</w:t>
      </w:r>
      <w:r w:rsidR="0052158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от плана)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1435 чел.</w:t>
      </w:r>
      <w:r w:rsidR="008B287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(80,8% от плана). Взрослых с 18 лет и старше не прививали.</w:t>
      </w:r>
    </w:p>
    <w:p w14:paraId="6F72FF88" w14:textId="7928BBB7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эпидемического паротита: вакцинировано 1028 детей до 17 лет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</w:t>
      </w:r>
      <w:proofErr w:type="gramStart"/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</w:t>
      </w:r>
      <w:proofErr w:type="gram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77,1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ревакцинировано детей до 17 лет 1434 чел. (80,7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 Взрослых с 18 лет и старше ревакцинировали - 7 чел</w:t>
      </w:r>
      <w:r w:rsidR="00BF22B2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(план - 0 чел.) </w:t>
      </w:r>
    </w:p>
    <w:p w14:paraId="638AC9B3" w14:textId="52DFF154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гепатита А: привито взрослых с 18 лет и старше 218 человек однократно (94,8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 и 190 чел. двукратно (15,9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привито детей однократно 696 чел. (59,5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плана) и двукратно 186 чел. (15,9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5E68C6D8" w14:textId="57AAE0D2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гепатита В: вакцинировано детей до 17 лет однократно 789 чел.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(79,9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2-кратно - 1048 чел. (81,4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от плана), 3-х кратно 1422 чел. 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(78,2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4-х кратно 14 чел. (107,7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взрослых с 18 лет и старше привито однократно 111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ч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>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л. (100,9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2-кратно - 152 ч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>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л. (101,3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плана), 3-х кратно -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117 чел. (41,8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ревакцинировано 210 чел.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(97,7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74A13F1B" w14:textId="517FBD37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дизентерии Зонге: привито взрослых с 18 лет и старте (работники общественного питания, ДДУ и торговли) -1406чел. (95,0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68FEEB90" w14:textId="65EDFD9A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гемофильной инфекции: вакцинировано 2171чел. (154,9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 и ревакцинировано 977 детей (83,7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21515FB8" w14:textId="4BDC8540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менингококковой инфекции: вакцинировано 18 детей до 17 лет (план - 0 чел.), ревакцинировано 3-е детей до 17 лет (план - 0 чел.), вакцинировано взрослых с 18 лет и старше 513 чел. (342,0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ревакцинировано взрослых с 18 лет и старше 45 чел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(план - 0 чел.) </w:t>
      </w:r>
    </w:p>
    <w:p w14:paraId="169FDDCA" w14:textId="0A021DB8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Против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папилломовирусной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инфекции: вакцинировано однократно детей до 17 лет 261 чел.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(150,9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от плана), вакцинировано двукратно 157 детей 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    </w:t>
      </w:r>
      <w:proofErr w:type="gramStart"/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</w:t>
      </w:r>
      <w:proofErr w:type="gram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90,8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плана), вакцинировано трехкратно детей 72 чел.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(41,6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Против пневмококковой инфекции: вакцинировано однократно 1006 детей 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до 17 лет (62,6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в том числе 821 ребенок до года (56,3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двукратно детей до 17 лет 971 чел. (60,4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от плана.), в том числе детей до года 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814 чел. (55,9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ревакцинировано детей до 17 лет 624 чел.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(60,8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в том числе 440 детей до 2-х лет (42,9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 Вакцинировано взрослых с 18 лет и старше 684 чел. (456,0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0E0C4622" w14:textId="0086B618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COVID-19: привито вакцинацией первой - 49640 чел. (58,7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прикрепленного взрослого населения), привито вакцинацией второй - 42652 чел. (25,3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прикрепленного взрослого населения).</w:t>
      </w:r>
    </w:p>
    <w:p w14:paraId="07EB3F3A" w14:textId="0D533C21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Против клещевого энцефалита: вакцинировано однократно детей до 17 лет 513 чел. (22,2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двукратно -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детей 454 чел.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(20,0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взрослых с 18 лет и старше вакцинировано однократно 700 чел. (58,3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двукратно 462чел. (30,8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первой ревакцинацией охвачено детей до 17 лет 243 чел. (15,2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 и взрослых с 18 лет и старше 510 чел. (35,2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плана), второй ревакцинацией и более охвачено детей до 17 лет 1607 чел. (84,8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 и 1213 чел. взрослых (34,7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плана).</w:t>
      </w:r>
    </w:p>
    <w:p w14:paraId="50A2AA3C" w14:textId="76572DF5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Таким образом, в 2021 году план профилактических прививок не выполнен.</w:t>
      </w:r>
    </w:p>
    <w:p w14:paraId="098AF95B" w14:textId="4D36652D" w:rsidR="008B2879" w:rsidRPr="007F6EA7" w:rsidRDefault="008B2879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Наиболее низкие показатели (менее 50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%) по вакцинации и ревакцинации детей от клещевого энцефалита и ревакцинации детей против гепатита А. </w:t>
      </w:r>
    </w:p>
    <w:p w14:paraId="1A95123E" w14:textId="77777777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 Среднеуральской детской поликлинике ГАУЗ СО «Верхнепышминская ЦГБ им. П.Д. Бородина» прикреплено 5743 ребенка.</w:t>
      </w:r>
    </w:p>
    <w:p w14:paraId="63E9969C" w14:textId="77777777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Полежат вакцинации: </w:t>
      </w:r>
    </w:p>
    <w:p w14:paraId="1343C075" w14:textId="77777777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- против ветряной оспы детей в возрасте 12 месяцев - 264 человека; </w:t>
      </w:r>
    </w:p>
    <w:p w14:paraId="293AFD8E" w14:textId="77777777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- против гепатита А детей в возрасте 20 месяцев – 101 человек, с последующей второй вакцинацией в возрасте 26 месяцев - 101 человек.</w:t>
      </w:r>
    </w:p>
    <w:p w14:paraId="571DFB23" w14:textId="77777777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Первая и вторая вакцинация детей в возрасте 15 месяцев против клещевого вирусного энцефалита осуществляется за счет средств областного бюджета, с последующей ревакцинацией детей за счет личных средств родителей.</w:t>
      </w:r>
    </w:p>
    <w:p w14:paraId="343863A7" w14:textId="044232EB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Подлежат ревакцинации против клещевого энцефалита: </w:t>
      </w:r>
    </w:p>
    <w:p w14:paraId="7253D3C2" w14:textId="1E318F20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RV1 (через 12 мес.) – 300 детей; </w:t>
      </w:r>
    </w:p>
    <w:p w14:paraId="14EFAE5E" w14:textId="6E4C86C7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RV2 (через каждые 3 года) - 412 детей; </w:t>
      </w:r>
    </w:p>
    <w:p w14:paraId="4A010D69" w14:textId="77777777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RV отдаленная — 1430 детей.</w:t>
      </w:r>
    </w:p>
    <w:p w14:paraId="256C5701" w14:textId="77777777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Против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папилломавирусной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инфекции прививаются девочки с 13 лет. Вакцина поставляется из средств Федерального бюджета в достаточном количестве. </w:t>
      </w:r>
    </w:p>
    <w:p w14:paraId="7500E779" w14:textId="298AE818" w:rsidR="0021321E" w:rsidRPr="007F6EA7" w:rsidRDefault="0021321E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Минздравом РФ утвержден национальный календарь профилактических прививок с оптимальными сроками вакцинации. В нем указано, какие прививки требуются для детского сада.</w:t>
      </w:r>
      <w:r w:rsidRPr="007F6EA7">
        <w:rPr>
          <w:rFonts w:ascii="Liberation Serif" w:hAnsi="Liberation Serif" w:cs="Liberation Serif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Кроме основных, есть дополнительные прививки, рекомендованные перед поступлением в детский сад:</w:t>
      </w:r>
    </w:p>
    <w:p w14:paraId="3EBD0AC3" w14:textId="77777777" w:rsidR="0021321E" w:rsidRPr="007F6EA7" w:rsidRDefault="0021321E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гепатита А;</w:t>
      </w:r>
    </w:p>
    <w:p w14:paraId="7552B3C7" w14:textId="77777777" w:rsidR="0021321E" w:rsidRPr="007F6EA7" w:rsidRDefault="0021321E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менингококковой инфекции;</w:t>
      </w:r>
    </w:p>
    <w:p w14:paraId="00C7CA70" w14:textId="77777777" w:rsidR="0021321E" w:rsidRPr="007F6EA7" w:rsidRDefault="0021321E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гемофильной инфекции;</w:t>
      </w:r>
    </w:p>
    <w:p w14:paraId="29CEB04F" w14:textId="233D7EAF" w:rsidR="0021321E" w:rsidRPr="007F6EA7" w:rsidRDefault="0021321E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 клещевого энцефалита.</w:t>
      </w:r>
    </w:p>
    <w:p w14:paraId="48527D61" w14:textId="007A8385" w:rsidR="00636650" w:rsidRPr="007F6EA7" w:rsidRDefault="0021321E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</w:t>
      </w:r>
      <w:r w:rsidR="0063665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муниципальной </w:t>
      </w:r>
      <w:r w:rsidR="0063665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программе предусмотре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но</w:t>
      </w:r>
      <w:r w:rsidR="0063665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приобретение вакцины</w:t>
      </w:r>
      <w:r w:rsidR="004F3748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для детей с 3-х летнего возраста </w:t>
      </w:r>
      <w:r w:rsidR="006C584D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(2020 года рождения и 2021 года рождения) </w:t>
      </w:r>
      <w:r w:rsidR="004F3748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для поступления в дошкольные учреждения МКУ «Управление образования городского округа Среднеуральск»</w:t>
      </w:r>
      <w:r w:rsidR="008E67F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:</w:t>
      </w:r>
      <w:r w:rsidR="004F3748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</w:p>
    <w:p w14:paraId="1FA0DF09" w14:textId="67EDDC60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- против клещевого энцефалита RV2 (через каждые 3 года)</w:t>
      </w:r>
      <w:r w:rsidR="00B931C7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- 1 доза вакцины </w:t>
      </w:r>
      <w:r w:rsidR="00B931C7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на человека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;</w:t>
      </w:r>
    </w:p>
    <w:p w14:paraId="05E1FB35" w14:textId="0705F875" w:rsidR="00636650" w:rsidRPr="007F6EA7" w:rsidRDefault="00636650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- против гепатита А</w:t>
      </w:r>
      <w:r w:rsidR="00B931C7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- 2 дозы вакцины на человека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5E43B060" w14:textId="1C73E372" w:rsidR="006C584D" w:rsidRPr="007F6EA7" w:rsidRDefault="006C584D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Далее, начиная с 2025 года, соответственно родившихся детей в 2022 году и т.д.</w:t>
      </w:r>
    </w:p>
    <w:p w14:paraId="24E93B05" w14:textId="0B8D83F9" w:rsidR="001F17C5" w:rsidRPr="007F6EA7" w:rsidRDefault="001F17C5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Число родившихся (без мертворожденных), по данным Управления Федеральной службы государственной статистики по Свердловской области, представлены в таблице № 6.</w:t>
      </w:r>
    </w:p>
    <w:p w14:paraId="4F0CA3EC" w14:textId="32F984FA" w:rsidR="001F17C5" w:rsidRPr="007F6EA7" w:rsidRDefault="001F17C5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296F4868" w14:textId="1F8ADE25" w:rsidR="001F17C5" w:rsidRPr="007F6EA7" w:rsidRDefault="001F17C5" w:rsidP="007F6EA7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Таблица № 6</w:t>
      </w:r>
    </w:p>
    <w:p w14:paraId="2D790776" w14:textId="1720016D" w:rsidR="001F17C5" w:rsidRPr="007F6EA7" w:rsidRDefault="001F17C5" w:rsidP="007F6EA7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41E377FB" w14:textId="5C1E7E2B" w:rsidR="001F17C5" w:rsidRPr="007F6EA7" w:rsidRDefault="001F17C5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Число родившихся (без мертворожденных) за год в городском округе Среднеуральск</w:t>
      </w:r>
    </w:p>
    <w:p w14:paraId="18DB2971" w14:textId="2AD18428" w:rsidR="001F17C5" w:rsidRPr="007F6EA7" w:rsidRDefault="001F17C5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3256"/>
        <w:gridCol w:w="1134"/>
        <w:gridCol w:w="1276"/>
        <w:gridCol w:w="1417"/>
        <w:gridCol w:w="1418"/>
        <w:gridCol w:w="1417"/>
      </w:tblGrid>
      <w:tr w:rsidR="00CF4689" w:rsidRPr="007F6EA7" w14:paraId="40AEA9BB" w14:textId="77777777" w:rsidTr="00FF0E23">
        <w:tc>
          <w:tcPr>
            <w:tcW w:w="3256" w:type="dxa"/>
          </w:tcPr>
          <w:p w14:paraId="3F34121D" w14:textId="32704A89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14:paraId="4BA7AAC4" w14:textId="68F377F4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14:paraId="7A4EFEEF" w14:textId="37B3E9C5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417" w:type="dxa"/>
          </w:tcPr>
          <w:p w14:paraId="43971FF1" w14:textId="45F4DF58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14:paraId="17B149FA" w14:textId="22691D02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2020</w:t>
            </w:r>
          </w:p>
        </w:tc>
        <w:tc>
          <w:tcPr>
            <w:tcW w:w="1417" w:type="dxa"/>
          </w:tcPr>
          <w:p w14:paraId="076FC51B" w14:textId="1D3FE7B4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2021</w:t>
            </w:r>
          </w:p>
        </w:tc>
      </w:tr>
      <w:tr w:rsidR="00CF4689" w:rsidRPr="007F6EA7" w14:paraId="23C67E3B" w14:textId="77777777" w:rsidTr="00FF0E23">
        <w:tc>
          <w:tcPr>
            <w:tcW w:w="3256" w:type="dxa"/>
          </w:tcPr>
          <w:p w14:paraId="07B23318" w14:textId="720B40C8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Число родившихся, чел.</w:t>
            </w:r>
          </w:p>
        </w:tc>
        <w:tc>
          <w:tcPr>
            <w:tcW w:w="1134" w:type="dxa"/>
          </w:tcPr>
          <w:p w14:paraId="5A5ED01F" w14:textId="7E4F3821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295</w:t>
            </w:r>
          </w:p>
        </w:tc>
        <w:tc>
          <w:tcPr>
            <w:tcW w:w="1276" w:type="dxa"/>
          </w:tcPr>
          <w:p w14:paraId="02631C24" w14:textId="0BD4FD2E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227</w:t>
            </w:r>
          </w:p>
        </w:tc>
        <w:tc>
          <w:tcPr>
            <w:tcW w:w="1417" w:type="dxa"/>
          </w:tcPr>
          <w:p w14:paraId="2F3B539E" w14:textId="171D9563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240</w:t>
            </w:r>
          </w:p>
        </w:tc>
        <w:tc>
          <w:tcPr>
            <w:tcW w:w="1418" w:type="dxa"/>
          </w:tcPr>
          <w:p w14:paraId="12039345" w14:textId="277FF09F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252</w:t>
            </w:r>
          </w:p>
        </w:tc>
        <w:tc>
          <w:tcPr>
            <w:tcW w:w="1417" w:type="dxa"/>
          </w:tcPr>
          <w:p w14:paraId="2E357165" w14:textId="56D543D0" w:rsidR="00CF4689" w:rsidRPr="007F6EA7" w:rsidRDefault="00CF4689" w:rsidP="007F6EA7">
            <w:pPr>
              <w:jc w:val="center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7F6EA7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232</w:t>
            </w:r>
          </w:p>
        </w:tc>
      </w:tr>
    </w:tbl>
    <w:p w14:paraId="42C7BD89" w14:textId="77777777" w:rsidR="001F17C5" w:rsidRPr="007F6EA7" w:rsidRDefault="001F17C5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128889A2" w14:textId="2D3A7F9D" w:rsidR="005F3724" w:rsidRPr="00FF0E23" w:rsidRDefault="001B53C6" w:rsidP="00FF0E23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FF0E23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5</w:t>
      </w:r>
      <w:r w:rsidR="005F3724" w:rsidRPr="00FF0E23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. Профилактические мероприятия, направленные </w:t>
      </w:r>
      <w:r w:rsidR="00FF0E23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br/>
      </w:r>
      <w:r w:rsidR="005F3724" w:rsidRPr="00FF0E23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на снижение смертности от неинфекционных заболеваний</w:t>
      </w:r>
    </w:p>
    <w:p w14:paraId="49171706" w14:textId="77777777" w:rsidR="005F3724" w:rsidRPr="007F6EA7" w:rsidRDefault="005F3724" w:rsidP="007F6EA7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3E268865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На снижение смертности от болезней системы кровообращения в ГАУЗ СО «Верхнепышминская ЦГБ им. П.Д. Бородина» направлены следующие мероприятия:</w:t>
      </w:r>
    </w:p>
    <w:p w14:paraId="674B4D60" w14:textId="77777777" w:rsidR="00496593" w:rsidRPr="007F6EA7" w:rsidRDefault="00496593" w:rsidP="007F6EA7">
      <w:pPr>
        <w:tabs>
          <w:tab w:val="left" w:pos="1047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8" w:name="bookmark7"/>
      <w:bookmarkEnd w:id="18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1) подготовка по организации раннего выявление повышенного артериального давления, в т.ч. у пациентов, не предъявляющих жалоб;</w:t>
      </w:r>
    </w:p>
    <w:p w14:paraId="4EE44F0A" w14:textId="77777777" w:rsidR="00496593" w:rsidRPr="007F6EA7" w:rsidRDefault="00496593" w:rsidP="007F6EA7">
      <w:pPr>
        <w:tabs>
          <w:tab w:val="left" w:pos="1054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9" w:name="bookmark8"/>
      <w:bookmarkEnd w:id="19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2) организация адекватного диспансерного наблюдения пациентов с сердечно-сосудистыми заболеваниями и снижение числа сосудистых катастроф;</w:t>
      </w:r>
    </w:p>
    <w:p w14:paraId="27B91371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20" w:name="bookmark9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3</w:t>
      </w:r>
      <w:bookmarkEnd w:id="20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) проведение школ здоровья для пациентов с артериальной гипертонией, для пациентов с ишемической болезнью сердца и перенесших острый инфаркт миокарда, сахарного диабета;</w:t>
      </w:r>
    </w:p>
    <w:p w14:paraId="022BA39B" w14:textId="77777777" w:rsidR="00496593" w:rsidRPr="007F6EA7" w:rsidRDefault="00496593" w:rsidP="007F6EA7">
      <w:pPr>
        <w:tabs>
          <w:tab w:val="left" w:pos="1051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21" w:name="bookmark10"/>
      <w:bookmarkEnd w:id="21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4) полное и своевременное лекарственное обеспечение в течение 1 календарного года пациентов, перенесших инфаркты и инсульты, аорто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softHyphen/>
        <w:t xml:space="preserve">коронарное шунтирование, радиочастотную абляцию,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стентирование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;</w:t>
      </w:r>
    </w:p>
    <w:p w14:paraId="5F3024B5" w14:textId="77777777" w:rsidR="00496593" w:rsidRPr="007F6EA7" w:rsidRDefault="00496593" w:rsidP="007F6EA7">
      <w:pPr>
        <w:tabs>
          <w:tab w:val="left" w:pos="1062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22" w:name="bookmark11"/>
      <w:bookmarkEnd w:id="22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5) актуальное ведение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кардиорегистра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пациентов с сердечно-сосудистыми заболеваниями.</w:t>
      </w:r>
    </w:p>
    <w:p w14:paraId="54FD24D2" w14:textId="77777777" w:rsidR="00496593" w:rsidRPr="007F6EA7" w:rsidRDefault="00496593" w:rsidP="007F6EA7">
      <w:pPr>
        <w:tabs>
          <w:tab w:val="left" w:pos="1062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 рамках программы медицинскими работниками планируется измерение артериального давления, внутриглазного давления, уровня холестерина, глюкозы, определение зависимости от алкоголя и табака, расчёт индекса массы тела (соотношение роста и веса) на выявление ожирения. Затем расчет риска развития сердечно-сосудистых заболеваний на ближайшие десять лет. В результате реализации программы ожидается увеличение раннего выявления пациентов с высоким сердечно-сосудистым риском и ранняя профилактика сердечно-сосудистых заболеваний: выдача рекомендаций по правильному питанию, соблюдению здорового образа жизни и так далее.</w:t>
      </w:r>
    </w:p>
    <w:p w14:paraId="0E7A80CE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Для улучшения раннего выявления онкологических заболеваний и снижения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смертности проводится комплекс мероприятий:</w:t>
      </w:r>
    </w:p>
    <w:p w14:paraId="0CAC23A0" w14:textId="4E5D9CD2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23" w:name="bookmark12"/>
      <w:bookmarkEnd w:id="23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1) Прием пациентов с онкозаболеваниями организован в Центре амбулаторной онкологической помощи (ЦАОП) согласно приказу Министерства здравоохранения Российской Федерации от 5 февраля 2019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года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№ 48н. </w:t>
      </w:r>
    </w:p>
    <w:p w14:paraId="42DF5ADC" w14:textId="383E84C6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2) Проводимые мероприятия по работе диагностики и профилактики онкозаболеваний у населения включает в себя проведение </w:t>
      </w:r>
      <w:r w:rsidR="007502B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испансеризации взрослого населения, в рамках I этапа, проводится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онкоскрининг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 ФГДС, исследование кала на скрытую кровь, у мужчин кровь на ПСА. Врачом-терапевтом у 100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% осмотренных проводится осмотр кожных покровов и слизистых, при необходимости пациенты направляются к врачу-дерматовенерологу на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дерматоскопию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Всем прошедшим I этап ДВН, проводится краткое индивидуальное профилактическое консультирование - пациенты получают рекомендации по основам здорового образа жизни, правильного питания, отказ от вредных привычек, в частности табакокурения, нередко приводящего к онкологическим заболеваниям верхних дыхательных путей. </w:t>
      </w:r>
    </w:p>
    <w:p w14:paraId="0DAD8A6F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3) Обеспечение контроля за организацией и проведением периодических медицинских осмотров работников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канцерогенноопасных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производств для раннего выявления онкологических заболеваний. </w:t>
      </w:r>
    </w:p>
    <w:p w14:paraId="55A47600" w14:textId="22D30FA5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Проводимые предварительные и периодические медицинские осмотры работников промышленных предприятий согласно приказу </w:t>
      </w:r>
      <w:r w:rsidR="00FF0E23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Минздрава России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от 28.01.2021 </w:t>
      </w:r>
      <w:r w:rsidR="00FF0E2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№ 29н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«Об утверждении порядка проведения обязательных предварительных и периодических медицинских осмотров работников», так же включают в себя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онкоскрининг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: маммографию молочных желез у женщин, у женщин мазок на онкоцитологическое исследование, осмотр гинеколога; флюорография, УЗИ малого таза и УЗИ брюшной полости. При подозрении на ЗНО пациенты в кратчайшие сроки направляются в отделение ЦАОП (Центр амбулаторной онкологической помощи) на прием к врачу онкологу. При выявлении противопоказаний к работе с вредными и опасными факторами пациент не допускается к работе. </w:t>
      </w:r>
    </w:p>
    <w:p w14:paraId="214FC840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4) Организация работы и результативность смотровых и профилактических кабинетов в поликлиниках ЛПУ (женские консультации, смотровые и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маммологические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кабинеты, профилактические медицинские осмотры) по выявлению и профилактике рака молочной железы, как ведущей патологии и структуре заболеваемости злокачественных новообразований и иных ЗН, в том числе визуальных локализаций.</w:t>
      </w:r>
    </w:p>
    <w:p w14:paraId="0CC20875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настоящее время на оснащении рентгенодиагностического отделения ГАУЗ СО «Верхнепышминская ЦГБ им П.Д. Бородина» состоят три цифровых флюорографа, один цифровой маммограф и один пленочный маммограф, находящийся на списании и на замене на цифровой маммограф, поставляемый в рамках реализации Региональной программы Свердловской области «Модернизация первичного звена здравоохранения». </w:t>
      </w:r>
    </w:p>
    <w:p w14:paraId="1F59240A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5) Обеспечение контроля за своевременностью и частотой проведения рентгенологических исследований, ведение регистра дозовой нагрузки, полученной при проведении медицинских обследований в ЛПУ. </w:t>
      </w:r>
    </w:p>
    <w:p w14:paraId="39C8478F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 xml:space="preserve">Контроль дозовой нагрузки пациентов, при проведении рентгенодиагностических процедур в рентгенодиагностическом отделении ГАУЗ СО «Верхнепышминская ЦГБ им П.Д. Бородина», проходит с помощью встроенных рентгеновских экспонометров с занесением полученной дозы в электронную медицинскую карту пациента в Региональную информационно-аналитическую систему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Промед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и в Журнал учета индивидуальной дозовой нагрузки пациентов. </w:t>
      </w:r>
    </w:p>
    <w:p w14:paraId="536E0E11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6) Обеспечение регистрации и учета профессиональных онкологических заболеваний для выявления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канцерогенноопасных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предприятий.</w:t>
      </w:r>
    </w:p>
    <w:p w14:paraId="401E8934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При подозрении на профессиональное заболевание пациенты направляются в ЕМНЦ (Центр профпатологии).   </w:t>
      </w:r>
    </w:p>
    <w:p w14:paraId="6E82605C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7) Информирование населения, с использованием СМИ по вопросам профилактики онкологических заболеваний, формирования здорового образа жизни. </w:t>
      </w:r>
    </w:p>
    <w:p w14:paraId="1AB7ACC6" w14:textId="77777777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 местных СМИ ежемесячно размещаются информационные материалы о значимости здорового образа жизни, профилактики онкозаболеваний и значимости их выявления на ранних стадиях.</w:t>
      </w:r>
    </w:p>
    <w:p w14:paraId="136BEB71" w14:textId="13B3AE96" w:rsidR="00496593" w:rsidRPr="007F6EA7" w:rsidRDefault="00496593" w:rsidP="007F6EA7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Для населения 2 раза в месяц, по субботам проводится </w:t>
      </w:r>
      <w:r w:rsidR="007502B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испансеризация взрослого населения, что позволяет людям, занятым в пятидневную неделю, пройти все исследования и специалистов в течении одного дня. Информация доступна на сайте ГАУЗ СО «Верхнепышминская ЦГБ имени П.Д. Бородина», в СМИ, в социальных сетях, группах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WhatsApp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2E341AC7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1FF41E22" w14:textId="160BEF2E" w:rsidR="00496593" w:rsidRPr="00FF0E23" w:rsidRDefault="001B53C6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bookmarkStart w:id="24" w:name="bookmark14"/>
      <w:bookmarkEnd w:id="24"/>
      <w:r w:rsidRPr="00FF0E23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6</w:t>
      </w:r>
      <w:r w:rsidR="00496593" w:rsidRPr="00FF0E23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. Организация массовых акций, мероприятий, направленных </w:t>
      </w:r>
      <w:r w:rsidR="00FF0E23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br/>
      </w:r>
      <w:r w:rsidR="00496593" w:rsidRPr="00FF0E23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на пропаганду здорового образа жизни</w:t>
      </w:r>
    </w:p>
    <w:p w14:paraId="376E4030" w14:textId="77777777" w:rsidR="006452CB" w:rsidRPr="007F6EA7" w:rsidRDefault="006452CB" w:rsidP="007F6EA7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7334D005" w14:textId="14196AA2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Одной из основных задач при организации массовых акций и мероприятий в муниципалитете является - сохранение здоровья населения, создание условий для укрепления здоровья, </w:t>
      </w:r>
      <w:r w:rsidR="00A023A7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ведению здорового образа жизни (далее – ЗОЖ),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снижения смертности и увеличения продолжительности жизни населения, на территории </w:t>
      </w:r>
      <w:r w:rsidR="004D704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городского округа Среднеуральск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 С целью проведения профилактики социально значимых мероприятий среди населения в городском округе утвержден и реализуется Комплексный план основных мероприятий по обеспечению санитарно-эпидемиологического благополучия и управления риском для здоровья населения городского округа Среднеуральск на 2021 – 2022 годы, утвержденный постановлением администрации городского округа Среднеуральск от 22.03.2021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№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150.</w:t>
      </w:r>
    </w:p>
    <w:p w14:paraId="43DF3C5F" w14:textId="56738B0B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Образовательными организациями проводится основная профилактическая работа с несовершеннолетними и их родителями. В 202</w:t>
      </w:r>
      <w:r w:rsidR="007502B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году были проведены как традиционные, так и нестандартные мероприятия: уроки здоровья; профилактические мероприятия «Здоровье»; проведение акций «Я выбираю здоровье», «Я не курю, и это мне нравится!»; классные часы «Мы - здоровое поколение», «Мы выбираем здоровый образ жизни», «Вредные и полезные привычки»</w:t>
      </w:r>
      <w:r w:rsidR="004D704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;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проведение тематических классных часов: «День против курения»;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«Здоровье - это жизнь»; «Личность и алкоголь»; «Горькие плоды «сладкой жизни» или о тяжких социальных последствиях употребления наркотиков» с привлечением инспектора  ПДН. Летом 202</w:t>
      </w:r>
      <w:r w:rsidR="007502B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года в Городском оздоровительном лагере проводились спортивные соревнования по пионерболу, мини-футболу в рамках акции «Новое поколение выбирает ЗОЖ», викторина «Безопасное детство», ежедневный флешмоб «День начнём с зарядки- будет всё в порядке!», конкурс рисунка «Вредные привычки – нам не друзья», «Пусть знает каждый», мероприятия антинаркотической направленности и популяризации ЗОЖ </w:t>
      </w:r>
      <w:r w:rsidR="00417228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«Я выбираю здоровье!», организация и проведение мероприятий, посвященных Всероссийскому дню трезвости: дни здоровья, конкурсы рисунков, плакатов, акции, минутки здоровья, в режиме онлайн (дистанционный режим) круглые столы, тематическая подборка и выставки литературы, просмотр видеороликов, эстафеты здоровья, уроки здоровья, классные часы, тематические уроки по биологии, ОБЖ, обществознанию, истории, игры, пятиминутки здоровья;</w:t>
      </w:r>
      <w:r w:rsidR="004D704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проведение мероприятий Месячника безопасности;</w:t>
      </w:r>
      <w:r w:rsidR="004D704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проведение Единого дня профилактики - уроки здоровья (правила гигиены);</w:t>
      </w:r>
      <w:r w:rsidR="004D704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проведение спортивных соревнований, праздников в соответствии с календарем массовых мероприятий</w:t>
      </w:r>
      <w:r w:rsidR="004D7049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661BE9D7" w14:textId="79B64881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МКУ «Управление культуры и молодежной политики» с привлечением волонтеров проводят профилактические акции «Я бы в медики пошел, пусть меня научат!»</w:t>
      </w:r>
      <w:r w:rsidRPr="007F6EA7">
        <w:rPr>
          <w:rFonts w:ascii="Liberation Serif" w:eastAsia="Times New Roman" w:hAnsi="Liberation Serif" w:cs="Liberation Serif"/>
          <w:color w:val="auto"/>
          <w:sz w:val="26"/>
          <w:szCs w:val="26"/>
        </w:rPr>
        <w:t xml:space="preserve">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- игровая программа с презентацией, посвященная международному дню здоровья, «ЗОЖ выбирает молодёжь» - викторина, посвященная Дню здоровья, «Скажем Здоровью Да!» - программа для детей приуроченная к Дню здоровья, «Азбука здоровья» - книжная выставка-совет, посвященная всемирному дню здоровья, «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Игровичок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» - детская спортивно-развлекательная программа, «Здравствуй, солнечное лето!» - </w:t>
      </w:r>
      <w:proofErr w:type="spellStart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конкурсно</w:t>
      </w:r>
      <w:proofErr w:type="spellEnd"/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-игровая программа, посвященная Дню защиты детей, «Зеленый наряд планеты» - экологический час с мастер-классом по изготовлению поделок из природного материала.</w:t>
      </w:r>
    </w:p>
    <w:p w14:paraId="57E6DB6F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Большое внимание уделяется методической работе с педагогами, организующими профилактическую деятельность.</w:t>
      </w:r>
    </w:p>
    <w:p w14:paraId="4E7D149B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МКУ «Управление образования городского округа Среднеуральск» и образовательные учреждения, МКУ «Управление культуры и молодежной политики» на протяжении нескольких лет проводят системную работу по профилактике наркомании и токсикомании в молодежной среде. С целью реализации норм федеральных, региональных, муниципальных правовых актов и предупреждения роста незаконного потребления наркотических, психотропных и токсических веществ и правонарушений, связанных с употреблением ПАВ, специалисты проводят информационно-просветительскую работу с обучающимися и родителями; городские мероприятия; оказывают психологическую и юридическую помощь молодым гражданам; содействуют в трудоустройстве и профориентации; педагоги образовательных организаций проходят обучение и повышают квалификацию по обозначенному направлению.</w:t>
      </w:r>
    </w:p>
    <w:p w14:paraId="2F8C4BA3" w14:textId="29C3E376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МКУ «Управление культуры и молодежной политики» пров</w:t>
      </w:r>
      <w:r w:rsidR="006E6AC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одят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просветительские, массовые мероприятия по информированию населения о преимуществах вакцинопрофилактики и социально–значимых последствиях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отказа от иммунопрофилактики совместно с учреждениями здравоохранения, а именно размещение в открытых группах учреждений на сайте vk.com информационных постов о вакцинопрофилактике (COVID-19) и др.</w:t>
      </w:r>
    </w:p>
    <w:p w14:paraId="343E7113" w14:textId="1F0E9734" w:rsidR="00496593" w:rsidRPr="007F6EA7" w:rsidRDefault="00417228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Проводятся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культурно–досуговые и информационно-просветительские мероприятия на формирование здорового образа жизни. Ежеквартально проводятся социологические опросы населения, направленные на выявление уровня информированности по вопросам инфекционных болезней иммунопрофилактики, сохранения и укрепления здоровья. В 2021 году опрос был организован среди посетителей учреждений, опрошено 54 респондента, уровень информированности составил 89 % от числа опрошенных.</w:t>
      </w:r>
    </w:p>
    <w:p w14:paraId="5A84BCF8" w14:textId="0C2F669B" w:rsidR="00496593" w:rsidRPr="007F6EA7" w:rsidRDefault="006E6AC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Размещается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социальн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ая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реклам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а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по популяризации здорового образа жизни населения в местах массового пребывания людей и при проведении массовых и тематических мероприятий. Тиражирование и распространение листовок, брошюр и др. информационных материалов. В частности, в МБУК «Дворец культуры» организован цикл программ «</w:t>
      </w:r>
      <w:proofErr w:type="spellStart"/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Кинопрофилактика</w:t>
      </w:r>
      <w:proofErr w:type="spellEnd"/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», включающий в себя демонстрацию видеоматериалов перед проведением киносеансов для зрителей по профилактике здорового образа жизни.</w:t>
      </w:r>
    </w:p>
    <w:p w14:paraId="3152527B" w14:textId="1C0B6521" w:rsidR="00496593" w:rsidRPr="007F6EA7" w:rsidRDefault="006E6AC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Р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абота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ют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клуб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ы</w:t>
      </w:r>
      <w:r w:rsidR="0049659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по интересам, формирующих здоровый образ жизни: в МБУК «Дворец культуры» с 2015 года действуют оздоровительный клуб «Здоровье +» и с 2020 года группа здоровья «Фитнес - девичник».</w:t>
      </w:r>
    </w:p>
    <w:p w14:paraId="3E331119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Большое внимание в муниципалитете уделяется охране здоровья граждан. На протяжении многих лет практикуется проведение Дня здоровья, Дня трезвости, Дня борьбы с туберкулезом, Дня борьбы с наркоманией. Ежегодно меняются формы проведения мероприятий, используются рекомендации ВОЗ, органов Роспотребнадзора.</w:t>
      </w:r>
    </w:p>
    <w:p w14:paraId="4823D2CF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215B2A2A" w14:textId="0DCB58FF" w:rsidR="00496593" w:rsidRPr="00417228" w:rsidRDefault="001B53C6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bookmarkStart w:id="25" w:name="bookmark15"/>
      <w:bookmarkStart w:id="26" w:name="bookmark17"/>
      <w:bookmarkEnd w:id="25"/>
      <w:bookmarkEnd w:id="26"/>
      <w:r w:rsidRPr="00417228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7</w:t>
      </w:r>
      <w:r w:rsidR="00496593" w:rsidRPr="00417228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. Организация мероприятий</w:t>
      </w:r>
      <w:r w:rsidR="004D7049" w:rsidRPr="00417228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</w:t>
      </w:r>
      <w:r w:rsidR="00496593" w:rsidRPr="00417228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по привлечению населения </w:t>
      </w:r>
      <w:r w:rsidR="00417228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br/>
      </w:r>
      <w:r w:rsidR="00496593" w:rsidRPr="00417228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к регулярным занятиям</w:t>
      </w:r>
      <w:r w:rsidR="004D7049" w:rsidRPr="00417228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</w:t>
      </w:r>
      <w:r w:rsidR="00496593" w:rsidRPr="00417228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физической культурой и спортом</w:t>
      </w:r>
    </w:p>
    <w:p w14:paraId="15FFB266" w14:textId="77777777" w:rsidR="006452CB" w:rsidRPr="007F6EA7" w:rsidRDefault="006452CB" w:rsidP="007F6EA7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9C796AE" w14:textId="77777777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Отдел физической культуры, спорта и туризма администрации городского округа Среднеуральск (далее - Отдел спорта), осуществляет реализацию государственной политики в области физической культуры и спорта, направленную на обеспечение конституционных прав граждан, создание условий для развития массовых и индивидуальных форм физкультурно-оздоровительной и спортивной работы в учреждениях, предприятиях, с детьми школьного возраста и обучающимися в образовательных организациях, допризывной молодежи, ветеранами спорта, пенсионерами, лицами с ограниченными возможностями и другими категориями населения.</w:t>
      </w:r>
    </w:p>
    <w:p w14:paraId="58EC6893" w14:textId="14A9C1E6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Развитием физического совершенства детей и подростков систематически занимаются два спортивных учреждения города – муниципальное бюджетное учреждение спортивная школа «Энергия» (далее - МБУ СШ «Энергия») и муниципальное автономное учреждение «Центр развития спорта «Метеор» (далее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-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МАУ ЦРС «Метеор»). На центральном стадионе МАУ ЦРС «Метеор» организована работа по оказанию физкультурно-оздоровительных услуг для всех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 xml:space="preserve">категорий граждан, также на сегодняшний день реализуются программы по физическому воспитанию детей и молодежи. </w:t>
      </w:r>
    </w:p>
    <w:p w14:paraId="0074C7AB" w14:textId="5BA3E7F4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 202</w:t>
      </w:r>
      <w:r w:rsidR="004B27B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году Отдел спорта осуществляет свою деятельность в рамках долгосрочной муниципальной программы «Развитие физической культуры и спорта в городском округе </w:t>
      </w:r>
      <w:r w:rsidR="005E013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Среднеуральск на 2017 -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202</w:t>
      </w:r>
      <w:r w:rsidR="005E013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4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</w:t>
      </w:r>
      <w:r w:rsidR="005E013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ы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», также принимает участие в реализации других муниципальных программах.</w:t>
      </w:r>
    </w:p>
    <w:p w14:paraId="1B1C8CB1" w14:textId="77777777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Эффективное функционирование и развитие физкультурно-спортивного движения в городском округе обеспечивается за счет реализации основных направлений развития физической культуры и спорта, предусматривающих:</w:t>
      </w:r>
    </w:p>
    <w:p w14:paraId="314E242A" w14:textId="7BA70804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1) поэтапный рост массовости занимающихся физической культурой и спортом;</w:t>
      </w:r>
    </w:p>
    <w:p w14:paraId="1DCE37A3" w14:textId="71BD355E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2) улучшение материально-технической базы и расширение сети спортивных сооружений;</w:t>
      </w:r>
    </w:p>
    <w:p w14:paraId="0B393847" w14:textId="480192B0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3) совершенствование форм управления физической культурой и спортом;</w:t>
      </w:r>
    </w:p>
    <w:p w14:paraId="2D30C5A3" w14:textId="6B787143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4) организация и проведение физкультурно-оздоровительных и спортивно-массовых мероприятий с различными возрастными группами населения;</w:t>
      </w:r>
    </w:p>
    <w:p w14:paraId="431AC522" w14:textId="2CA6D261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5) пропаганда здорового образа жизни среди различных социальных групп населения;</w:t>
      </w:r>
    </w:p>
    <w:p w14:paraId="75099369" w14:textId="1F5068D3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6) повышение спортивного мастерства занимающихся;</w:t>
      </w:r>
    </w:p>
    <w:p w14:paraId="0B691471" w14:textId="38ADE110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7) организация физкультурно-оздоровительной работы по месту жительства;</w:t>
      </w:r>
    </w:p>
    <w:p w14:paraId="5941D8BD" w14:textId="5D3101F3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8) организация физкультурно-оздоровительной работы в сельских населенных пунктах городского округа Среднеуральск и т.д.</w:t>
      </w:r>
    </w:p>
    <w:p w14:paraId="56D80FA9" w14:textId="4E24B283" w:rsidR="00E81B7C" w:rsidRPr="007F6EA7" w:rsidRDefault="00E81B7C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Отдел спорта строит свою работу на основании стратегии развития физической культуры и спорта в Российской Федерации на период до 2030 года, концепции федеральной целевой программы «Развитие физической культуры и спорта в Российской Федерации», областного закона, постановлений и распоряжений Правительства Свердловской области, Министерства по физической культуре и спорту Свердловской области, главы городского округа Среднеуральск, приказов начальника отдела спорта, календарным планом физкультурных и спортивно-массовых мероприятий и перспективным планом работы Отдела спорта.</w:t>
      </w:r>
    </w:p>
    <w:p w14:paraId="416D545D" w14:textId="76B7DAEA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Муниципальная программа «Развитие физической культуры и спорта в городском округе Среднеуральск на 2017 – 202</w:t>
      </w:r>
      <w:r w:rsidR="005E0136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4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годы» разработана в соответствии со Стратегией развития физической культуры и спорта в Российской Федерации на период до 20</w:t>
      </w:r>
      <w:r w:rsidR="00E81B7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3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0 года, утвержденной </w:t>
      </w:r>
      <w:r w:rsidR="00417228">
        <w:rPr>
          <w:rFonts w:ascii="Liberation Serif" w:eastAsia="Times New Roman" w:hAnsi="Liberation Serif" w:cs="Liberation Serif"/>
          <w:color w:val="auto"/>
          <w:sz w:val="28"/>
          <w:szCs w:val="28"/>
        </w:rPr>
        <w:t>р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аспоряжением Правительства Российской Федерации от </w:t>
      </w:r>
      <w:r w:rsidR="00E81B7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24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E81B7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ноября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20</w:t>
      </w:r>
      <w:r w:rsidR="00E81B7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20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года № </w:t>
      </w:r>
      <w:r w:rsidR="00E81B7C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3081</w:t>
      </w:r>
      <w:r w:rsidR="006E6AC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Федеральной целевой программ</w:t>
      </w:r>
      <w:r w:rsidR="006E6AC3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ой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«Развитие физической культуры и спорта в Российской Федерации на 2016-2020 годы», утвержденной </w:t>
      </w:r>
      <w:r w:rsidR="00417228">
        <w:rPr>
          <w:rFonts w:ascii="Liberation Serif" w:eastAsia="Times New Roman" w:hAnsi="Liberation Serif" w:cs="Liberation Serif"/>
          <w:color w:val="auto"/>
          <w:sz w:val="28"/>
          <w:szCs w:val="28"/>
        </w:rPr>
        <w:t>п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остановлением Правительства Российской Федерации </w:t>
      </w:r>
      <w:r w:rsidR="00417228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 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от 21 января 2015 года № 30, а также на основании государственной программы «Развитие физической культуры и спорта в Свердловской области до 2024 года», утвержденной 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остановлением Правительства Свердловской области от 29 октября 2013 года № 1332.</w:t>
      </w:r>
    </w:p>
    <w:p w14:paraId="1A4A5C17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С целью профилактики социально – значимых заболеваний, формирования здорового образа жизни обеспечен досуг молодежи в области физической культуры и спорта и созданы условия для реализации потенциала несовершеннолетних лиц,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в том числе путем прохождения спортивной подготовки в МБУ СШ «Энергия», в которой занимаются более 800 человек.</w:t>
      </w:r>
    </w:p>
    <w:p w14:paraId="31BB8BD7" w14:textId="72C90B35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Отделом физической культуры, спорта и туризма администрации городского округа Среднеуральск </w:t>
      </w:r>
      <w:r w:rsidR="004B27B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ежеквартально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пров</w:t>
      </w:r>
      <w:r w:rsidR="004B27B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одится более 20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физкультурно-спортивных мероприятия, в которых </w:t>
      </w:r>
      <w:r w:rsidR="00C37478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принимают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участие </w:t>
      </w:r>
      <w:r w:rsidR="00C37478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свыше 1500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человек. </w:t>
      </w:r>
    </w:p>
    <w:p w14:paraId="02F07467" w14:textId="77777777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В 2021 году рекордные цифры показали такие крупные массовые мероприятия, как «Лыжня России» - участниками стали 2344 человек, из них 1944 - участники главных стартов (в 2020 году - 945 человек), а количество участников «Кросса Нации» составило 1 770 человек, из них 1 370 участников в день старта.</w:t>
      </w:r>
    </w:p>
    <w:p w14:paraId="5DAE36DC" w14:textId="4A6E0095" w:rsidR="00496593" w:rsidRPr="007F6EA7" w:rsidRDefault="00496593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Активно ведется работа по внедрению Всероссийского физкультурно-спортивного комплекса «Готов к труду и обороне». За 2021 год приняло участие в сдаче нормативов комплекса «ГТО» 395 человек, из них 118 человек получили знаки отличия. </w:t>
      </w:r>
    </w:p>
    <w:p w14:paraId="2884F743" w14:textId="77777777" w:rsidR="00DF531F" w:rsidRPr="007F6EA7" w:rsidRDefault="00DF531F" w:rsidP="007F6EA7">
      <w:pPr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1F609C20" w14:textId="7EFF842F" w:rsidR="002F70D7" w:rsidRPr="007F6EA7" w:rsidRDefault="002F70D7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8. Анализ социальных рисков реализации Программы</w:t>
      </w:r>
    </w:p>
    <w:p w14:paraId="2B7EF2B1" w14:textId="77777777" w:rsidR="002F70D7" w:rsidRPr="007F6EA7" w:rsidRDefault="002F70D7" w:rsidP="007F6EA7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</w:p>
    <w:p w14:paraId="514ECF23" w14:textId="54F1F14A" w:rsidR="002F70D7" w:rsidRPr="007F6EA7" w:rsidRDefault="002F70D7" w:rsidP="007F6EA7">
      <w:pPr>
        <w:suppressAutoHyphens/>
        <w:autoSpaceDE w:val="0"/>
        <w:autoSpaceDN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 xml:space="preserve">Но несмотря на проводимые профилактические мероприятия, среди жителей городского округа Среднеуральск отмечается высокий уровень распространенности факторов риска развития неинфекционных заболеваний, в том числе являющихся лидирующими причинами смертности – сердечно-сосудистых и онкологических. Сохраняются недостаточная мотивация и ответственность граждан за сохранение собственного здоровья. </w:t>
      </w:r>
    </w:p>
    <w:p w14:paraId="576D4C74" w14:textId="499319DD" w:rsidR="002F70D7" w:rsidRPr="007F6EA7" w:rsidRDefault="002F70D7" w:rsidP="007F6EA7">
      <w:pPr>
        <w:suppressAutoHyphens/>
        <w:autoSpaceDE w:val="0"/>
        <w:autoSpaceDN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 xml:space="preserve">В связи с этим необходимы меры, повышающие приверженность населения к ЗОЖ, раннему выявлению факторов риска, а также ранней диагностике и лечению самих заболеваний. Без преобразований в сфере культуры ЗОЖ и профилактики заболеваний не удастся добиться кардинального изменения существующих показателей смертности и заболеваемости населения. Формирование ЗОЖ у граждан, в том числе у детей и подростков, существенным образом должно быть поддержано мероприятиями, направленными на повышение информированности граждан о факторах риска для их здоровья. ЗОЖ предполагает отказ от потребления табака и наркотиков, злоупотребления алкоголем и наличие достаточного уровня физической активности, предотвращающих развитие неинфекционных заболеваний. </w:t>
      </w:r>
    </w:p>
    <w:p w14:paraId="171AD6B5" w14:textId="77777777" w:rsidR="002F70D7" w:rsidRPr="007F6EA7" w:rsidRDefault="002F70D7" w:rsidP="007F6EA7">
      <w:pPr>
        <w:suppressAutoHyphens/>
        <w:autoSpaceDE w:val="0"/>
        <w:autoSpaceDN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 xml:space="preserve">Активное информирование населения о факторах риска для здоровья и формирование мотивации к ведению ЗОЖ должны осуществляться через все средства массовой информации (сеть «Интернет», печатные издания с учетом специфики групп населения, различающихся по возрасту, полу, образованию, социальному статусу). Существует необходимость формирования системы непрерывного образования граждан и медицинских специалистов по проблемам ЗОЖ, в том числе здорового питания. Особое значение в настоящее время имеет формирование ЗОЖ у детей, подростков, молодежи и студентов, что обусловлено большой распространенностью среди них курения, а также высокой частотой выявления нерационального питания, избыточной массы тела и ожирения, низкой физической активности. Отдельного внимания заслуживают проблемы </w:t>
      </w:r>
      <w:r w:rsidRPr="007F6EA7">
        <w:rPr>
          <w:rFonts w:ascii="Liberation Serif" w:hAnsi="Liberation Serif" w:cs="Liberation Serif"/>
          <w:sz w:val="28"/>
          <w:szCs w:val="28"/>
        </w:rPr>
        <w:lastRenderedPageBreak/>
        <w:t xml:space="preserve">наркомании и алкоголизма. </w:t>
      </w:r>
    </w:p>
    <w:p w14:paraId="7BABAC0D" w14:textId="77777777" w:rsidR="002F70D7" w:rsidRPr="007F6EA7" w:rsidRDefault="002F70D7" w:rsidP="007F6EA7">
      <w:pPr>
        <w:suppressAutoHyphens/>
        <w:autoSpaceDE w:val="0"/>
        <w:autoSpaceDN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Процесс повышения мотивации населения, в том числе детей и подростков, к ведению ЗОЖ предполагает межведомственное многоуровневое взаимодействие с привлечением к реализации программы учреждений культуры, образования, спорта, общественных организаций, участвующих в информировании населения о факторах риска неинфекционных заболеваний и зависимостей, создании системы мотивации к ведению ЗОЖ и обеспечении для этого соответствующих условий, а также осуществлении контроля за всеми этими процессами.</w:t>
      </w:r>
    </w:p>
    <w:p w14:paraId="589215F4" w14:textId="77777777" w:rsidR="002F70D7" w:rsidRPr="007F6EA7" w:rsidRDefault="002F70D7" w:rsidP="007F6EA7">
      <w:pPr>
        <w:tabs>
          <w:tab w:val="left" w:pos="851"/>
        </w:tabs>
        <w:suppressAutoHyphens/>
        <w:autoSpaceDN w:val="0"/>
        <w:ind w:firstLine="851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14:paraId="3626A2BF" w14:textId="77777777" w:rsidR="00417228" w:rsidRDefault="00417228">
      <w:pPr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br w:type="page"/>
      </w:r>
    </w:p>
    <w:p w14:paraId="03F467D0" w14:textId="065641CA" w:rsidR="002F70D7" w:rsidRPr="007F6EA7" w:rsidRDefault="002F70D7" w:rsidP="007F6EA7">
      <w:pPr>
        <w:tabs>
          <w:tab w:val="left" w:pos="851"/>
        </w:tabs>
        <w:suppressAutoHyphens/>
        <w:autoSpaceDN w:val="0"/>
        <w:jc w:val="center"/>
        <w:textAlignment w:val="baseline"/>
        <w:rPr>
          <w:rFonts w:ascii="Liberation Serif" w:hAnsi="Liberation Serif" w:cs="Liberation Serif"/>
          <w:b/>
          <w:bCs/>
          <w:sz w:val="28"/>
          <w:szCs w:val="28"/>
        </w:rPr>
      </w:pPr>
      <w:r w:rsidRPr="007F6EA7">
        <w:rPr>
          <w:rFonts w:ascii="Liberation Serif" w:hAnsi="Liberation Serif" w:cs="Liberation Serif"/>
          <w:b/>
          <w:bCs/>
          <w:sz w:val="28"/>
          <w:szCs w:val="28"/>
        </w:rPr>
        <w:lastRenderedPageBreak/>
        <w:t xml:space="preserve">Раздел </w:t>
      </w:r>
      <w:r w:rsidRPr="007F6EA7">
        <w:rPr>
          <w:rFonts w:ascii="Liberation Serif" w:hAnsi="Liberation Serif" w:cs="Liberation Serif"/>
          <w:b/>
          <w:bCs/>
          <w:sz w:val="28"/>
          <w:szCs w:val="28"/>
          <w:lang w:val="en-US"/>
        </w:rPr>
        <w:t>II</w:t>
      </w:r>
      <w:r w:rsidRPr="007F6EA7">
        <w:rPr>
          <w:rFonts w:ascii="Liberation Serif" w:hAnsi="Liberation Serif" w:cs="Liberation Serif"/>
          <w:b/>
          <w:bCs/>
          <w:sz w:val="28"/>
          <w:szCs w:val="28"/>
        </w:rPr>
        <w:t xml:space="preserve">. </w:t>
      </w:r>
      <w:r w:rsidR="00D026A2" w:rsidRPr="007F6EA7">
        <w:rPr>
          <w:rFonts w:ascii="Liberation Serif" w:hAnsi="Liberation Serif" w:cs="Liberation Serif"/>
          <w:b/>
          <w:bCs/>
          <w:sz w:val="28"/>
          <w:szCs w:val="28"/>
        </w:rPr>
        <w:t>Цели и задачи Программы</w:t>
      </w:r>
    </w:p>
    <w:p w14:paraId="75A6952F" w14:textId="12B62B4E" w:rsidR="00D026A2" w:rsidRPr="007F6EA7" w:rsidRDefault="00D026A2" w:rsidP="007F6EA7">
      <w:pPr>
        <w:tabs>
          <w:tab w:val="left" w:pos="851"/>
        </w:tabs>
        <w:suppressAutoHyphens/>
        <w:autoSpaceDN w:val="0"/>
        <w:jc w:val="center"/>
        <w:textAlignment w:val="baseline"/>
        <w:rPr>
          <w:rFonts w:ascii="Liberation Serif" w:hAnsi="Liberation Serif" w:cs="Liberation Serif"/>
          <w:sz w:val="28"/>
          <w:szCs w:val="28"/>
        </w:rPr>
      </w:pPr>
    </w:p>
    <w:p w14:paraId="1508DCDC" w14:textId="4C69A7D8" w:rsidR="00F94642" w:rsidRPr="007F6EA7" w:rsidRDefault="00D026A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Cs/>
          <w:sz w:val="28"/>
          <w:szCs w:val="28"/>
        </w:rPr>
        <w:t>Цел</w:t>
      </w:r>
      <w:r w:rsidR="00F94642" w:rsidRPr="007F6EA7">
        <w:rPr>
          <w:rFonts w:ascii="Liberation Serif" w:eastAsia="Times New Roman" w:hAnsi="Liberation Serif" w:cs="Liberation Serif"/>
          <w:bCs/>
          <w:sz w:val="28"/>
          <w:szCs w:val="28"/>
        </w:rPr>
        <w:t>и</w:t>
      </w:r>
      <w:r w:rsidRPr="007F6EA7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E74860" w:rsidRPr="007F6EA7">
        <w:rPr>
          <w:rFonts w:ascii="Liberation Serif" w:eastAsia="Times New Roman" w:hAnsi="Liberation Serif" w:cs="Liberation Serif"/>
          <w:bCs/>
          <w:sz w:val="28"/>
          <w:szCs w:val="28"/>
        </w:rPr>
        <w:t>П</w:t>
      </w:r>
      <w:r w:rsidRPr="007F6EA7">
        <w:rPr>
          <w:rFonts w:ascii="Liberation Serif" w:eastAsia="Times New Roman" w:hAnsi="Liberation Serif" w:cs="Liberation Serif"/>
          <w:bCs/>
          <w:sz w:val="28"/>
          <w:szCs w:val="28"/>
        </w:rPr>
        <w:t>рограммы</w:t>
      </w:r>
      <w:r w:rsidR="00F94642" w:rsidRPr="007F6EA7">
        <w:rPr>
          <w:rFonts w:ascii="Liberation Serif" w:eastAsia="Times New Roman" w:hAnsi="Liberation Serif" w:cs="Liberation Serif"/>
          <w:bCs/>
          <w:sz w:val="28"/>
          <w:szCs w:val="28"/>
        </w:rPr>
        <w:t xml:space="preserve">: </w:t>
      </w:r>
    </w:p>
    <w:p w14:paraId="097D5DF4" w14:textId="4566051E" w:rsidR="00D026A2" w:rsidRPr="007F6EA7" w:rsidRDefault="00F9464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Cs/>
          <w:sz w:val="28"/>
          <w:szCs w:val="28"/>
        </w:rPr>
        <w:t>1. С</w:t>
      </w:r>
      <w:r w:rsidR="00D026A2" w:rsidRPr="007F6EA7">
        <w:rPr>
          <w:rFonts w:ascii="Liberation Serif" w:eastAsia="Times New Roman" w:hAnsi="Liberation Serif" w:cs="Liberation Serif"/>
          <w:sz w:val="28"/>
          <w:szCs w:val="28"/>
        </w:rPr>
        <w:t>охранение и укрепление здоровья населения городского округа Среднеуральск, улучшение качества жизни, формирование культуры общественного здоровья, ответственного отношения к здоровью.</w:t>
      </w:r>
    </w:p>
    <w:p w14:paraId="75DF374C" w14:textId="67D620AE" w:rsidR="00F94642" w:rsidRPr="007F6EA7" w:rsidRDefault="00F9464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 xml:space="preserve">2. </w:t>
      </w:r>
      <w:r w:rsidR="00BB2C92" w:rsidRPr="007F6EA7">
        <w:rPr>
          <w:rFonts w:ascii="Liberation Serif" w:eastAsia="Times New Roman" w:hAnsi="Liberation Serif" w:cs="Liberation Serif"/>
          <w:sz w:val="28"/>
          <w:szCs w:val="28"/>
        </w:rPr>
        <w:t xml:space="preserve">Снижение темпов распространения </w:t>
      </w:r>
      <w:r w:rsidR="00F3319A" w:rsidRPr="007F6EA7">
        <w:rPr>
          <w:rFonts w:ascii="Liberation Serif" w:eastAsia="Times New Roman" w:hAnsi="Liberation Serif" w:cs="Liberation Serif"/>
          <w:sz w:val="28"/>
          <w:szCs w:val="28"/>
        </w:rPr>
        <w:t xml:space="preserve">(стабилизация) </w:t>
      </w:r>
      <w:r w:rsidR="00BB2C92" w:rsidRPr="007F6EA7">
        <w:rPr>
          <w:rFonts w:ascii="Liberation Serif" w:eastAsia="Times New Roman" w:hAnsi="Liberation Serif" w:cs="Liberation Serif"/>
          <w:sz w:val="28"/>
          <w:szCs w:val="28"/>
        </w:rPr>
        <w:t>социально-значимых заболеваний на территории городского округа Среднеуральск (ВИЧ-инфекции, туберкулез, наркомания)</w:t>
      </w:r>
      <w:r w:rsidRPr="007F6EA7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298A1150" w14:textId="7AB7C3FD" w:rsidR="00D026A2" w:rsidRPr="007F6EA7" w:rsidRDefault="00D026A2" w:rsidP="007F6EA7">
      <w:pPr>
        <w:tabs>
          <w:tab w:val="left" w:pos="271"/>
          <w:tab w:val="left" w:pos="1416"/>
        </w:tabs>
        <w:suppressAutoHyphens/>
        <w:autoSpaceDN w:val="0"/>
        <w:ind w:firstLine="708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Для достижения поставленн</w:t>
      </w:r>
      <w:r w:rsidR="00F94642" w:rsidRPr="007F6EA7">
        <w:rPr>
          <w:rFonts w:ascii="Liberation Serif" w:hAnsi="Liberation Serif" w:cs="Liberation Serif"/>
          <w:sz w:val="28"/>
          <w:szCs w:val="28"/>
        </w:rPr>
        <w:t>ых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 целей необходимо решение следующих задач: </w:t>
      </w:r>
    </w:p>
    <w:p w14:paraId="30C70254" w14:textId="19BCA9B5" w:rsidR="00D026A2" w:rsidRPr="007F6EA7" w:rsidRDefault="00D026A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 xml:space="preserve">1) Реализация мероприятий, направленных на укрепление общественного здоровья, формирование здорового образа жизни, профилактику хронических неинфекционных заболеваний на территории городского округа </w:t>
      </w:r>
      <w:r w:rsidR="005556CF" w:rsidRPr="007F6EA7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Pr="007F6EA7">
        <w:rPr>
          <w:rFonts w:ascii="Liberation Serif" w:eastAsia="Times New Roman" w:hAnsi="Liberation Serif" w:cs="Liberation Serif"/>
          <w:sz w:val="28"/>
          <w:szCs w:val="28"/>
        </w:rPr>
        <w:t>;</w:t>
      </w:r>
    </w:p>
    <w:p w14:paraId="5DB1294E" w14:textId="6DB3F550" w:rsidR="00D026A2" w:rsidRPr="007F6EA7" w:rsidRDefault="00D026A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>2) Реализация мероприятий для привлечения населения к прохождению диспансеризации, профилактических медицинских осмотров;</w:t>
      </w:r>
    </w:p>
    <w:p w14:paraId="708A788A" w14:textId="77777777" w:rsidR="00D026A2" w:rsidRPr="007F6EA7" w:rsidRDefault="00D026A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>3) Реализация комплекса мер по профилактике зависимостей;</w:t>
      </w:r>
    </w:p>
    <w:p w14:paraId="128EC49E" w14:textId="6F3EE6F8" w:rsidR="00D026A2" w:rsidRPr="007F6EA7" w:rsidRDefault="00D026A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>4) Повышение мотивации к ведению здорового образа жизни и уровня информированности граждан по вопросам сохранения и укрепления здоровья населения;</w:t>
      </w:r>
    </w:p>
    <w:p w14:paraId="0A1998B3" w14:textId="4DFDCD1E" w:rsidR="00D026A2" w:rsidRPr="007F6EA7" w:rsidRDefault="00D026A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>5) Проведение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жизни;</w:t>
      </w:r>
    </w:p>
    <w:p w14:paraId="1303C074" w14:textId="477A4B25" w:rsidR="00D026A2" w:rsidRPr="007F6EA7" w:rsidRDefault="00D026A2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>6) Создание системы мониторинга эффективности Программы.</w:t>
      </w:r>
    </w:p>
    <w:p w14:paraId="39A1AAF3" w14:textId="7BF9247E" w:rsidR="0006638F" w:rsidRPr="007F6EA7" w:rsidRDefault="0006638F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>7) Реализация мероприятий, направленных на снижение заболеваемости, связанных со средствами специфической профилактики.</w:t>
      </w:r>
    </w:p>
    <w:p w14:paraId="71262AD2" w14:textId="552D14AB" w:rsidR="00F94642" w:rsidRPr="007F6EA7" w:rsidRDefault="0006638F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>8</w:t>
      </w:r>
      <w:r w:rsidR="00F94642" w:rsidRPr="007F6EA7">
        <w:rPr>
          <w:rFonts w:ascii="Liberation Serif" w:eastAsia="Times New Roman" w:hAnsi="Liberation Serif" w:cs="Liberation Serif"/>
          <w:sz w:val="28"/>
          <w:szCs w:val="28"/>
        </w:rPr>
        <w:t xml:space="preserve">) Организация </w:t>
      </w:r>
      <w:r w:rsidRPr="007F6EA7">
        <w:rPr>
          <w:rFonts w:ascii="Liberation Serif" w:eastAsia="Times New Roman" w:hAnsi="Liberation Serif" w:cs="Liberation Serif"/>
          <w:sz w:val="28"/>
          <w:szCs w:val="28"/>
        </w:rPr>
        <w:t xml:space="preserve">эпидемиологического надзора в рамках </w:t>
      </w:r>
      <w:r w:rsidR="00F94642" w:rsidRPr="007F6EA7">
        <w:rPr>
          <w:rFonts w:ascii="Liberation Serif" w:eastAsia="Times New Roman" w:hAnsi="Liberation Serif" w:cs="Liberation Serif"/>
          <w:sz w:val="28"/>
          <w:szCs w:val="28"/>
        </w:rPr>
        <w:t xml:space="preserve">межведомственного взаимодействия </w:t>
      </w:r>
      <w:r w:rsidRPr="007F6EA7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F94642" w:rsidRPr="007F6EA7">
        <w:rPr>
          <w:rFonts w:ascii="Liberation Serif" w:eastAsia="Times New Roman" w:hAnsi="Liberation Serif" w:cs="Liberation Serif"/>
          <w:sz w:val="28"/>
          <w:szCs w:val="28"/>
        </w:rPr>
        <w:t xml:space="preserve"> социально-значимых заболеваний.</w:t>
      </w:r>
    </w:p>
    <w:p w14:paraId="6045B565" w14:textId="4646CA21" w:rsidR="00F94642" w:rsidRPr="007F6EA7" w:rsidRDefault="0006638F" w:rsidP="007F6EA7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>9</w:t>
      </w:r>
      <w:r w:rsidR="00F94642" w:rsidRPr="007F6EA7">
        <w:rPr>
          <w:rFonts w:ascii="Liberation Serif" w:eastAsia="Times New Roman" w:hAnsi="Liberation Serif" w:cs="Liberation Serif"/>
          <w:sz w:val="28"/>
          <w:szCs w:val="28"/>
        </w:rPr>
        <w:t>) Организация мероприятий по первичной профилактике социально-значимых заболеваний.</w:t>
      </w:r>
    </w:p>
    <w:p w14:paraId="11FAE92D" w14:textId="46E1B8B8" w:rsidR="00D026A2" w:rsidRPr="007F6EA7" w:rsidRDefault="00D026A2" w:rsidP="007F6EA7">
      <w:pPr>
        <w:tabs>
          <w:tab w:val="left" w:pos="851"/>
        </w:tabs>
        <w:suppressAutoHyphens/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 xml:space="preserve">При описании состояния проблемы, на решение которой направлена </w:t>
      </w:r>
      <w:r w:rsidR="00E74860" w:rsidRPr="007F6EA7">
        <w:rPr>
          <w:rFonts w:ascii="Liberation Serif" w:eastAsia="Times New Roman" w:hAnsi="Liberation Serif" w:cs="Liberation Serif"/>
          <w:sz w:val="28"/>
          <w:szCs w:val="28"/>
        </w:rPr>
        <w:t>П</w:t>
      </w:r>
      <w:r w:rsidRPr="007F6EA7">
        <w:rPr>
          <w:rFonts w:ascii="Liberation Serif" w:eastAsia="Times New Roman" w:hAnsi="Liberation Serif" w:cs="Liberation Serif"/>
          <w:sz w:val="28"/>
          <w:szCs w:val="28"/>
        </w:rPr>
        <w:t xml:space="preserve">рограмма, проводится анализ по </w:t>
      </w:r>
      <w:r w:rsidR="0006638F" w:rsidRPr="007F6EA7">
        <w:rPr>
          <w:rFonts w:ascii="Liberation Serif" w:eastAsia="Times New Roman" w:hAnsi="Liberation Serif" w:cs="Liberation Serif"/>
          <w:sz w:val="28"/>
          <w:szCs w:val="28"/>
        </w:rPr>
        <w:t>целевым показателям.</w:t>
      </w:r>
    </w:p>
    <w:p w14:paraId="32FDB4FF" w14:textId="21DFCEF6" w:rsidR="00D026A2" w:rsidRPr="007F6EA7" w:rsidRDefault="00460CAE" w:rsidP="007F6EA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F6EA7">
        <w:rPr>
          <w:rFonts w:ascii="Liberation Serif" w:hAnsi="Liberation Serif" w:cs="Liberation Serif"/>
          <w:sz w:val="28"/>
          <w:szCs w:val="28"/>
        </w:rPr>
        <w:t>Ц</w:t>
      </w:r>
      <w:r w:rsidR="00D026A2" w:rsidRPr="007F6EA7">
        <w:rPr>
          <w:rFonts w:ascii="Liberation Serif" w:hAnsi="Liberation Serif" w:cs="Liberation Serif"/>
          <w:sz w:val="28"/>
          <w:szCs w:val="28"/>
        </w:rPr>
        <w:t>елевы</w:t>
      </w:r>
      <w:r w:rsidRPr="007F6EA7">
        <w:rPr>
          <w:rFonts w:ascii="Liberation Serif" w:hAnsi="Liberation Serif" w:cs="Liberation Serif"/>
          <w:sz w:val="28"/>
          <w:szCs w:val="28"/>
        </w:rPr>
        <w:t>е</w:t>
      </w:r>
      <w:r w:rsidR="00D026A2" w:rsidRPr="007F6EA7">
        <w:rPr>
          <w:rFonts w:ascii="Liberation Serif" w:hAnsi="Liberation Serif" w:cs="Liberation Serif"/>
          <w:sz w:val="28"/>
          <w:szCs w:val="28"/>
        </w:rPr>
        <w:t xml:space="preserve"> показател</w:t>
      </w:r>
      <w:r w:rsidRPr="007F6EA7">
        <w:rPr>
          <w:rFonts w:ascii="Liberation Serif" w:hAnsi="Liberation Serif" w:cs="Liberation Serif"/>
          <w:sz w:val="28"/>
          <w:szCs w:val="28"/>
        </w:rPr>
        <w:t>и</w:t>
      </w:r>
      <w:r w:rsidR="00D026A2" w:rsidRPr="007F6EA7">
        <w:rPr>
          <w:rFonts w:ascii="Liberation Serif" w:hAnsi="Liberation Serif" w:cs="Liberation Serif"/>
          <w:sz w:val="28"/>
          <w:szCs w:val="28"/>
        </w:rPr>
        <w:t xml:space="preserve"> Программы определяются на основе данных государственного статистического наблюдения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, а также рассчитываются по методике ответственными исполнителями Программы </w:t>
      </w:r>
      <w:r w:rsidR="00B15662" w:rsidRPr="007F6EA7">
        <w:rPr>
          <w:rFonts w:ascii="Liberation Serif" w:hAnsi="Liberation Serif" w:cs="Liberation Serif"/>
          <w:sz w:val="28"/>
          <w:szCs w:val="28"/>
        </w:rPr>
        <w:t xml:space="preserve">и представлены в </w:t>
      </w:r>
      <w:r w:rsidRPr="007F6EA7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4824A2" w:rsidRPr="007F6EA7">
        <w:rPr>
          <w:rFonts w:ascii="Liberation Serif" w:hAnsi="Liberation Serif" w:cs="Liberation Serif"/>
          <w:sz w:val="28"/>
          <w:szCs w:val="28"/>
        </w:rPr>
        <w:t>1</w:t>
      </w:r>
      <w:r w:rsidR="00B15662" w:rsidRPr="007F6EA7">
        <w:rPr>
          <w:rFonts w:ascii="Liberation Serif" w:hAnsi="Liberation Serif" w:cs="Liberation Serif"/>
          <w:sz w:val="28"/>
          <w:szCs w:val="28"/>
        </w:rPr>
        <w:t xml:space="preserve"> к настоящей </w:t>
      </w:r>
      <w:r w:rsidR="00E74860" w:rsidRPr="007F6EA7">
        <w:rPr>
          <w:rFonts w:ascii="Liberation Serif" w:hAnsi="Liberation Serif" w:cs="Liberation Serif"/>
          <w:sz w:val="28"/>
          <w:szCs w:val="28"/>
        </w:rPr>
        <w:t>П</w:t>
      </w:r>
      <w:r w:rsidR="00B15662" w:rsidRPr="007F6EA7">
        <w:rPr>
          <w:rFonts w:ascii="Liberation Serif" w:hAnsi="Liberation Serif" w:cs="Liberation Serif"/>
          <w:sz w:val="28"/>
          <w:szCs w:val="28"/>
        </w:rPr>
        <w:t>рограмме (прилагаются)</w:t>
      </w:r>
      <w:r w:rsidRPr="007F6EA7">
        <w:rPr>
          <w:rFonts w:ascii="Liberation Serif" w:hAnsi="Liberation Serif" w:cs="Liberation Serif"/>
          <w:sz w:val="28"/>
          <w:szCs w:val="28"/>
        </w:rPr>
        <w:t>.</w:t>
      </w:r>
      <w:r w:rsidR="00B15662" w:rsidRPr="007F6EA7">
        <w:rPr>
          <w:rFonts w:ascii="Liberation Serif" w:hAnsi="Liberation Serif" w:cs="Liberation Serif"/>
          <w:sz w:val="28"/>
          <w:szCs w:val="28"/>
        </w:rPr>
        <w:t xml:space="preserve"> Методика расчета представлена в приложении № 3</w:t>
      </w:r>
      <w:r w:rsidR="001A78B1" w:rsidRPr="007F6EA7">
        <w:rPr>
          <w:rFonts w:ascii="Liberation Serif" w:hAnsi="Liberation Serif" w:cs="Liberation Serif"/>
          <w:sz w:val="28"/>
          <w:szCs w:val="28"/>
        </w:rPr>
        <w:t xml:space="preserve"> к настоящей </w:t>
      </w:r>
      <w:r w:rsidR="00E74860" w:rsidRPr="007F6EA7">
        <w:rPr>
          <w:rFonts w:ascii="Liberation Serif" w:hAnsi="Liberation Serif" w:cs="Liberation Serif"/>
          <w:sz w:val="28"/>
          <w:szCs w:val="28"/>
        </w:rPr>
        <w:t>П</w:t>
      </w:r>
      <w:r w:rsidR="001A78B1" w:rsidRPr="007F6EA7">
        <w:rPr>
          <w:rFonts w:ascii="Liberation Serif" w:hAnsi="Liberation Serif" w:cs="Liberation Serif"/>
          <w:sz w:val="28"/>
          <w:szCs w:val="28"/>
        </w:rPr>
        <w:t>рограмме</w:t>
      </w:r>
      <w:r w:rsidR="00B15662" w:rsidRPr="007F6EA7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14:paraId="71A8134B" w14:textId="77777777" w:rsidR="00D026A2" w:rsidRPr="007F6EA7" w:rsidRDefault="00D026A2" w:rsidP="007F6EA7">
      <w:pPr>
        <w:tabs>
          <w:tab w:val="left" w:pos="851"/>
        </w:tabs>
        <w:suppressAutoHyphens/>
        <w:autoSpaceDN w:val="0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</w:p>
    <w:p w14:paraId="24BE4042" w14:textId="5B9CF167" w:rsidR="00394773" w:rsidRPr="007F6EA7" w:rsidRDefault="00460CAE" w:rsidP="007F6EA7">
      <w:pPr>
        <w:jc w:val="center"/>
        <w:rPr>
          <w:rFonts w:ascii="Liberation Serif" w:hAnsi="Liberation Serif" w:cs="Liberation Serif"/>
          <w:b/>
          <w:bCs/>
          <w:color w:val="0D0D0D" w:themeColor="text1" w:themeTint="F2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Раздел </w:t>
      </w: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  <w:lang w:val="en-US"/>
        </w:rPr>
        <w:t>III</w:t>
      </w:r>
      <w:r w:rsidRPr="007F6EA7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. </w:t>
      </w:r>
      <w:hyperlink w:anchor="Par446" w:history="1">
        <w:r w:rsidRPr="007F6EA7">
          <w:rPr>
            <w:rFonts w:ascii="Liberation Serif" w:hAnsi="Liberation Serif" w:cs="Liberation Serif"/>
            <w:b/>
            <w:bCs/>
            <w:color w:val="0D0D0D" w:themeColor="text1" w:themeTint="F2"/>
            <w:sz w:val="28"/>
            <w:szCs w:val="28"/>
          </w:rPr>
          <w:t>План</w:t>
        </w:r>
      </w:hyperlink>
      <w:r w:rsidRPr="007F6EA7">
        <w:rPr>
          <w:rFonts w:ascii="Liberation Serif" w:hAnsi="Liberation Serif" w:cs="Liberation Serif"/>
          <w:b/>
          <w:bCs/>
          <w:color w:val="0D0D0D" w:themeColor="text1" w:themeTint="F2"/>
          <w:sz w:val="28"/>
          <w:szCs w:val="28"/>
        </w:rPr>
        <w:t xml:space="preserve"> мероприятий по выполнению Программы</w:t>
      </w:r>
    </w:p>
    <w:p w14:paraId="2EE5E5FE" w14:textId="350DC579" w:rsidR="00460CAE" w:rsidRPr="007F6EA7" w:rsidRDefault="00460CAE" w:rsidP="007F6EA7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0D83002E" w14:textId="35D9330C" w:rsidR="00DE5FBE" w:rsidRPr="007F6EA7" w:rsidRDefault="00460CAE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sz w:val="28"/>
          <w:szCs w:val="28"/>
        </w:rPr>
        <w:t xml:space="preserve">Основным исполнителем </w:t>
      </w:r>
      <w:r w:rsidR="00DE5FBE" w:rsidRPr="007F6EA7">
        <w:rPr>
          <w:rFonts w:ascii="Liberation Serif" w:eastAsia="Times New Roman" w:hAnsi="Liberation Serif" w:cs="Liberation Serif"/>
          <w:sz w:val="28"/>
          <w:szCs w:val="28"/>
        </w:rPr>
        <w:t>П</w:t>
      </w:r>
      <w:r w:rsidRPr="007F6EA7">
        <w:rPr>
          <w:rFonts w:ascii="Liberation Serif" w:eastAsia="Times New Roman" w:hAnsi="Liberation Serif" w:cs="Liberation Serif"/>
          <w:sz w:val="28"/>
          <w:szCs w:val="28"/>
        </w:rPr>
        <w:t>рограммы является администрация городского округа Среднеуральск</w:t>
      </w:r>
      <w:r w:rsidR="00A023A7" w:rsidRPr="007F6EA7">
        <w:rPr>
          <w:rFonts w:ascii="Liberation Serif" w:eastAsia="Times New Roman" w:hAnsi="Liberation Serif" w:cs="Liberation Serif"/>
          <w:sz w:val="28"/>
          <w:szCs w:val="28"/>
        </w:rPr>
        <w:t>, в лице отдела социальной и жилищной политики.</w:t>
      </w:r>
      <w:r w:rsidR="00DE5FB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Соисполнители - участники межведомственного взаимодействия: МКУ «Управление культуры и молодежной политики», МКУ «Управление образования городского округа Среднеуральск»,</w:t>
      </w:r>
      <w:r w:rsidR="00EA6475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МКУ «Управление по связям с </w:t>
      </w:r>
      <w:r w:rsidR="00EA6475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 xml:space="preserve">общественностью городского округа Среднеуральск», </w:t>
      </w:r>
      <w:r w:rsidR="0006638F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ГАУЗ СО «Верхнепышминская ЦГБ им. П.Д. Бородина», </w:t>
      </w:r>
      <w:r w:rsidR="00DE5FB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отдел физической культуры, спорта и туризма</w:t>
      </w:r>
      <w:r w:rsidR="0006638F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администрации городского округа Среднеуральск</w:t>
      </w:r>
      <w:r w:rsidR="00DE5FB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, социально ориентированные некоммерческие организации, волонтеры, представители других заинтересованных учреждений и организаций муниципального образования.</w:t>
      </w:r>
    </w:p>
    <w:p w14:paraId="1F78BB51" w14:textId="39745E09" w:rsidR="00A023A7" w:rsidRPr="007F6EA7" w:rsidRDefault="00A023A7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Для достижения поставленных целей и выполнения поставленных задач разработан план мероприятий</w:t>
      </w:r>
      <w:r w:rsidR="00B15662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представлен в 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приложени</w:t>
      </w:r>
      <w:r w:rsidR="00B15662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и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№ 2</w:t>
      </w:r>
      <w:r w:rsidR="00B15662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к настоящей 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</w:t>
      </w:r>
      <w:r w:rsidR="00B15662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рограмме (прилагается</w:t>
      </w: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).</w:t>
      </w:r>
    </w:p>
    <w:p w14:paraId="5CFBF7FC" w14:textId="327B39C0" w:rsidR="003679A6" w:rsidRPr="007F6EA7" w:rsidRDefault="003679A6" w:rsidP="007F6EA7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Ответственные исполнители плана</w:t>
      </w:r>
      <w:r w:rsidR="006B292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указаны в Детальном план-графике реализации муниципальной программы «Укрепление общественного здоровья населения городского округа Среднеуральск на 2022 - 2028 годы» </w:t>
      </w:r>
      <w:r w:rsidR="001A78B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и представлены в </w:t>
      </w:r>
      <w:r w:rsidR="006B292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приложени</w:t>
      </w:r>
      <w:r w:rsidR="001A78B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и</w:t>
      </w:r>
      <w:r w:rsidR="006B292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№ 4</w:t>
      </w:r>
      <w:r w:rsidR="001A78B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к настоящей </w:t>
      </w:r>
      <w:r w:rsidR="00E74860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П</w:t>
      </w:r>
      <w:r w:rsidR="001A78B1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рограмме (прилагается</w:t>
      </w:r>
      <w:r w:rsidR="006B292E" w:rsidRPr="007F6EA7">
        <w:rPr>
          <w:rFonts w:ascii="Liberation Serif" w:eastAsia="Times New Roman" w:hAnsi="Liberation Serif" w:cs="Liberation Serif"/>
          <w:color w:val="auto"/>
          <w:sz w:val="28"/>
          <w:szCs w:val="28"/>
        </w:rPr>
        <w:t>).</w:t>
      </w:r>
    </w:p>
    <w:sectPr w:rsidR="003679A6" w:rsidRPr="007F6EA7" w:rsidSect="009B19B0">
      <w:headerReference w:type="default" r:id="rId10"/>
      <w:type w:val="continuous"/>
      <w:pgSz w:w="11900" w:h="16840"/>
      <w:pgMar w:top="1134" w:right="567" w:bottom="1134" w:left="1418" w:header="73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56D8C" w14:textId="77777777" w:rsidR="00D87CE1" w:rsidRDefault="00D87CE1">
      <w:r>
        <w:separator/>
      </w:r>
    </w:p>
  </w:endnote>
  <w:endnote w:type="continuationSeparator" w:id="0">
    <w:p w14:paraId="5F62DE75" w14:textId="77777777" w:rsidR="00D87CE1" w:rsidRDefault="00D87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BCD89" w14:textId="77777777" w:rsidR="00D87CE1" w:rsidRDefault="00D87CE1"/>
  </w:footnote>
  <w:footnote w:type="continuationSeparator" w:id="0">
    <w:p w14:paraId="7E36ADCC" w14:textId="77777777" w:rsidR="00D87CE1" w:rsidRDefault="00D87C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1691335206"/>
      <w:docPartObj>
        <w:docPartGallery w:val="Page Numbers (Top of Page)"/>
        <w:docPartUnique/>
      </w:docPartObj>
    </w:sdtPr>
    <w:sdtEndPr/>
    <w:sdtContent>
      <w:p w14:paraId="0D3BB866" w14:textId="5F1E8F30" w:rsidR="00D87CE1" w:rsidRPr="00BF22B2" w:rsidRDefault="00D87CE1">
        <w:pPr>
          <w:pStyle w:val="ab"/>
          <w:jc w:val="center"/>
          <w:rPr>
            <w:rFonts w:ascii="Liberation Serif" w:hAnsi="Liberation Serif" w:cs="Liberation Serif"/>
          </w:rPr>
        </w:pPr>
        <w:r w:rsidRPr="00BF22B2">
          <w:rPr>
            <w:rFonts w:ascii="Liberation Serif" w:hAnsi="Liberation Serif" w:cs="Liberation Serif"/>
          </w:rPr>
          <w:fldChar w:fldCharType="begin"/>
        </w:r>
        <w:r w:rsidRPr="00BF22B2">
          <w:rPr>
            <w:rFonts w:ascii="Liberation Serif" w:hAnsi="Liberation Serif" w:cs="Liberation Serif"/>
          </w:rPr>
          <w:instrText>PAGE   \* MERGEFORMAT</w:instrText>
        </w:r>
        <w:r w:rsidRPr="00BF22B2">
          <w:rPr>
            <w:rFonts w:ascii="Liberation Serif" w:hAnsi="Liberation Serif" w:cs="Liberation Serif"/>
          </w:rPr>
          <w:fldChar w:fldCharType="separate"/>
        </w:r>
        <w:r w:rsidRPr="00BF22B2">
          <w:rPr>
            <w:rFonts w:ascii="Liberation Serif" w:hAnsi="Liberation Serif" w:cs="Liberation Serif"/>
          </w:rPr>
          <w:t>2</w:t>
        </w:r>
        <w:r w:rsidRPr="00BF22B2">
          <w:rPr>
            <w:rFonts w:ascii="Liberation Serif" w:hAnsi="Liberation Serif" w:cs="Liberation Serif"/>
          </w:rPr>
          <w:fldChar w:fldCharType="end"/>
        </w:r>
      </w:p>
    </w:sdtContent>
  </w:sdt>
  <w:p w14:paraId="0C50F36D" w14:textId="7D884707" w:rsidR="00D87CE1" w:rsidRPr="00BF22B2" w:rsidRDefault="00D87CE1" w:rsidP="00496593">
    <w:pPr>
      <w:pStyle w:val="ab"/>
      <w:jc w:val="center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0177"/>
    <w:multiLevelType w:val="multilevel"/>
    <w:tmpl w:val="D138D88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AB1BD3"/>
    <w:multiLevelType w:val="multilevel"/>
    <w:tmpl w:val="2892E3D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952CBF"/>
    <w:multiLevelType w:val="hybridMultilevel"/>
    <w:tmpl w:val="A89A882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67EE5"/>
    <w:multiLevelType w:val="multilevel"/>
    <w:tmpl w:val="D50CEC68"/>
    <w:lvl w:ilvl="0">
      <w:start w:val="2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4944B0"/>
    <w:multiLevelType w:val="multilevel"/>
    <w:tmpl w:val="C69E41C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FC5C5C"/>
    <w:multiLevelType w:val="hybridMultilevel"/>
    <w:tmpl w:val="6CDC8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424B3"/>
    <w:multiLevelType w:val="multilevel"/>
    <w:tmpl w:val="29F4F3A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245470"/>
    <w:multiLevelType w:val="multilevel"/>
    <w:tmpl w:val="43B03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9E7BFF"/>
    <w:multiLevelType w:val="multilevel"/>
    <w:tmpl w:val="62747298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711FCA"/>
    <w:multiLevelType w:val="multilevel"/>
    <w:tmpl w:val="70BC7E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D2142C"/>
    <w:multiLevelType w:val="hybridMultilevel"/>
    <w:tmpl w:val="1B9C82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CEF6423"/>
    <w:multiLevelType w:val="multilevel"/>
    <w:tmpl w:val="E32480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164D36"/>
    <w:multiLevelType w:val="multilevel"/>
    <w:tmpl w:val="4B3E229E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031D71"/>
    <w:multiLevelType w:val="multilevel"/>
    <w:tmpl w:val="45A88A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A3377B"/>
    <w:multiLevelType w:val="multilevel"/>
    <w:tmpl w:val="7404243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53869"/>
    <w:multiLevelType w:val="multilevel"/>
    <w:tmpl w:val="C7164DD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650250"/>
    <w:multiLevelType w:val="multilevel"/>
    <w:tmpl w:val="BE02DFF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8D7980"/>
    <w:multiLevelType w:val="multilevel"/>
    <w:tmpl w:val="CB4E113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515FC7"/>
    <w:multiLevelType w:val="multilevel"/>
    <w:tmpl w:val="621C4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49C1C5E"/>
    <w:multiLevelType w:val="multilevel"/>
    <w:tmpl w:val="CBB0B4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4C26045"/>
    <w:multiLevelType w:val="multilevel"/>
    <w:tmpl w:val="07048A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BF25B5"/>
    <w:multiLevelType w:val="multilevel"/>
    <w:tmpl w:val="79C4C680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EB1B02"/>
    <w:multiLevelType w:val="multilevel"/>
    <w:tmpl w:val="8852525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666DA3"/>
    <w:multiLevelType w:val="multilevel"/>
    <w:tmpl w:val="AF087A6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FC63C7"/>
    <w:multiLevelType w:val="multilevel"/>
    <w:tmpl w:val="3BF232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FD70A15"/>
    <w:multiLevelType w:val="multilevel"/>
    <w:tmpl w:val="E81E6A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D717A9"/>
    <w:multiLevelType w:val="multilevel"/>
    <w:tmpl w:val="D688B57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6660B7"/>
    <w:multiLevelType w:val="multilevel"/>
    <w:tmpl w:val="34A0252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7D63C18"/>
    <w:multiLevelType w:val="multilevel"/>
    <w:tmpl w:val="3EDAB51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B886A6D"/>
    <w:multiLevelType w:val="multilevel"/>
    <w:tmpl w:val="621C39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8"/>
  </w:num>
  <w:num w:numId="5">
    <w:abstractNumId w:val="22"/>
  </w:num>
  <w:num w:numId="6">
    <w:abstractNumId w:val="20"/>
  </w:num>
  <w:num w:numId="7">
    <w:abstractNumId w:val="18"/>
  </w:num>
  <w:num w:numId="8">
    <w:abstractNumId w:val="21"/>
  </w:num>
  <w:num w:numId="9">
    <w:abstractNumId w:val="23"/>
  </w:num>
  <w:num w:numId="10">
    <w:abstractNumId w:val="25"/>
  </w:num>
  <w:num w:numId="11">
    <w:abstractNumId w:val="17"/>
  </w:num>
  <w:num w:numId="12">
    <w:abstractNumId w:val="13"/>
  </w:num>
  <w:num w:numId="13">
    <w:abstractNumId w:val="8"/>
  </w:num>
  <w:num w:numId="14">
    <w:abstractNumId w:val="14"/>
  </w:num>
  <w:num w:numId="15">
    <w:abstractNumId w:val="19"/>
  </w:num>
  <w:num w:numId="16">
    <w:abstractNumId w:val="6"/>
  </w:num>
  <w:num w:numId="17">
    <w:abstractNumId w:val="7"/>
  </w:num>
  <w:num w:numId="18">
    <w:abstractNumId w:val="27"/>
  </w:num>
  <w:num w:numId="19">
    <w:abstractNumId w:val="0"/>
  </w:num>
  <w:num w:numId="20">
    <w:abstractNumId w:val="3"/>
  </w:num>
  <w:num w:numId="21">
    <w:abstractNumId w:val="12"/>
  </w:num>
  <w:num w:numId="22">
    <w:abstractNumId w:val="16"/>
  </w:num>
  <w:num w:numId="23">
    <w:abstractNumId w:val="29"/>
  </w:num>
  <w:num w:numId="24">
    <w:abstractNumId w:val="15"/>
  </w:num>
  <w:num w:numId="25">
    <w:abstractNumId w:val="26"/>
  </w:num>
  <w:num w:numId="26">
    <w:abstractNumId w:val="24"/>
  </w:num>
  <w:num w:numId="27">
    <w:abstractNumId w:val="11"/>
  </w:num>
  <w:num w:numId="28">
    <w:abstractNumId w:val="5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CF"/>
    <w:rsid w:val="00002A3C"/>
    <w:rsid w:val="00003E37"/>
    <w:rsid w:val="00025C6B"/>
    <w:rsid w:val="0004757A"/>
    <w:rsid w:val="000532E6"/>
    <w:rsid w:val="0006638F"/>
    <w:rsid w:val="0007380C"/>
    <w:rsid w:val="000805CA"/>
    <w:rsid w:val="000808BE"/>
    <w:rsid w:val="00083EF2"/>
    <w:rsid w:val="000A0265"/>
    <w:rsid w:val="000B170F"/>
    <w:rsid w:val="000B1C90"/>
    <w:rsid w:val="000B76E4"/>
    <w:rsid w:val="000C24BB"/>
    <w:rsid w:val="000C5E06"/>
    <w:rsid w:val="000D20F9"/>
    <w:rsid w:val="000D591F"/>
    <w:rsid w:val="000E2590"/>
    <w:rsid w:val="000E2927"/>
    <w:rsid w:val="000E42E2"/>
    <w:rsid w:val="000E5A31"/>
    <w:rsid w:val="000E6753"/>
    <w:rsid w:val="000F1743"/>
    <w:rsid w:val="00105212"/>
    <w:rsid w:val="00112677"/>
    <w:rsid w:val="00112F32"/>
    <w:rsid w:val="001423E1"/>
    <w:rsid w:val="00143E9A"/>
    <w:rsid w:val="00147F29"/>
    <w:rsid w:val="00196510"/>
    <w:rsid w:val="00197811"/>
    <w:rsid w:val="001A463E"/>
    <w:rsid w:val="001A781B"/>
    <w:rsid w:val="001A78B1"/>
    <w:rsid w:val="001B53C6"/>
    <w:rsid w:val="001D2FEA"/>
    <w:rsid w:val="001D5B57"/>
    <w:rsid w:val="001F17C5"/>
    <w:rsid w:val="001F2520"/>
    <w:rsid w:val="001F28B9"/>
    <w:rsid w:val="0021321E"/>
    <w:rsid w:val="002138A5"/>
    <w:rsid w:val="002303E3"/>
    <w:rsid w:val="00242AD8"/>
    <w:rsid w:val="002458D3"/>
    <w:rsid w:val="002463A3"/>
    <w:rsid w:val="002523C9"/>
    <w:rsid w:val="00265633"/>
    <w:rsid w:val="0027388D"/>
    <w:rsid w:val="0027741A"/>
    <w:rsid w:val="0028066B"/>
    <w:rsid w:val="002821E6"/>
    <w:rsid w:val="002A4133"/>
    <w:rsid w:val="002A72D8"/>
    <w:rsid w:val="002B446E"/>
    <w:rsid w:val="002D7B1B"/>
    <w:rsid w:val="002D7D2A"/>
    <w:rsid w:val="002F1A1C"/>
    <w:rsid w:val="002F2FDB"/>
    <w:rsid w:val="002F70D7"/>
    <w:rsid w:val="003348C5"/>
    <w:rsid w:val="00337184"/>
    <w:rsid w:val="003531D4"/>
    <w:rsid w:val="00356ABD"/>
    <w:rsid w:val="00357C91"/>
    <w:rsid w:val="003679A6"/>
    <w:rsid w:val="0037200E"/>
    <w:rsid w:val="003806BB"/>
    <w:rsid w:val="003840F2"/>
    <w:rsid w:val="00394773"/>
    <w:rsid w:val="003A0EA9"/>
    <w:rsid w:val="003A4F6C"/>
    <w:rsid w:val="003C649C"/>
    <w:rsid w:val="003E02E2"/>
    <w:rsid w:val="003F3B8B"/>
    <w:rsid w:val="003F70D6"/>
    <w:rsid w:val="00412D54"/>
    <w:rsid w:val="00415BB5"/>
    <w:rsid w:val="00417228"/>
    <w:rsid w:val="004208D8"/>
    <w:rsid w:val="00423800"/>
    <w:rsid w:val="00426D43"/>
    <w:rsid w:val="00440E68"/>
    <w:rsid w:val="00450EA4"/>
    <w:rsid w:val="00454A28"/>
    <w:rsid w:val="00454C84"/>
    <w:rsid w:val="00460CAE"/>
    <w:rsid w:val="00470959"/>
    <w:rsid w:val="00477E15"/>
    <w:rsid w:val="004824A2"/>
    <w:rsid w:val="00496593"/>
    <w:rsid w:val="004B27B1"/>
    <w:rsid w:val="004B6463"/>
    <w:rsid w:val="004D4BD3"/>
    <w:rsid w:val="004D5049"/>
    <w:rsid w:val="004D5C77"/>
    <w:rsid w:val="004D7049"/>
    <w:rsid w:val="004E15B5"/>
    <w:rsid w:val="004F0E6D"/>
    <w:rsid w:val="004F3748"/>
    <w:rsid w:val="004F3E0D"/>
    <w:rsid w:val="005001D4"/>
    <w:rsid w:val="005023FE"/>
    <w:rsid w:val="005112C5"/>
    <w:rsid w:val="00513EC3"/>
    <w:rsid w:val="0052158C"/>
    <w:rsid w:val="00522310"/>
    <w:rsid w:val="005361A6"/>
    <w:rsid w:val="00551A51"/>
    <w:rsid w:val="005556CF"/>
    <w:rsid w:val="0056210F"/>
    <w:rsid w:val="00577F9F"/>
    <w:rsid w:val="005902FA"/>
    <w:rsid w:val="005905F4"/>
    <w:rsid w:val="00594F2B"/>
    <w:rsid w:val="00596650"/>
    <w:rsid w:val="005B6482"/>
    <w:rsid w:val="005C72C8"/>
    <w:rsid w:val="005D2ACF"/>
    <w:rsid w:val="005D5880"/>
    <w:rsid w:val="005D7D8B"/>
    <w:rsid w:val="005E0136"/>
    <w:rsid w:val="005E2FE3"/>
    <w:rsid w:val="005F32E7"/>
    <w:rsid w:val="005F3724"/>
    <w:rsid w:val="00600BE4"/>
    <w:rsid w:val="006027D9"/>
    <w:rsid w:val="0061142E"/>
    <w:rsid w:val="00621EC6"/>
    <w:rsid w:val="00623F86"/>
    <w:rsid w:val="006306E5"/>
    <w:rsid w:val="00634917"/>
    <w:rsid w:val="0063532D"/>
    <w:rsid w:val="006365C9"/>
    <w:rsid w:val="00636650"/>
    <w:rsid w:val="006448C4"/>
    <w:rsid w:val="006452CB"/>
    <w:rsid w:val="00656974"/>
    <w:rsid w:val="00671A6A"/>
    <w:rsid w:val="0067292E"/>
    <w:rsid w:val="0068049A"/>
    <w:rsid w:val="006826B9"/>
    <w:rsid w:val="006A0821"/>
    <w:rsid w:val="006A0CFA"/>
    <w:rsid w:val="006A4276"/>
    <w:rsid w:val="006A4378"/>
    <w:rsid w:val="006B292E"/>
    <w:rsid w:val="006B68AD"/>
    <w:rsid w:val="006C584D"/>
    <w:rsid w:val="006D2129"/>
    <w:rsid w:val="006E63B2"/>
    <w:rsid w:val="006E6AC3"/>
    <w:rsid w:val="006F58F5"/>
    <w:rsid w:val="00710960"/>
    <w:rsid w:val="00712578"/>
    <w:rsid w:val="007317B1"/>
    <w:rsid w:val="00731BC5"/>
    <w:rsid w:val="007446E4"/>
    <w:rsid w:val="00747460"/>
    <w:rsid w:val="007502BC"/>
    <w:rsid w:val="0075777F"/>
    <w:rsid w:val="00761D89"/>
    <w:rsid w:val="00783D0D"/>
    <w:rsid w:val="00784577"/>
    <w:rsid w:val="00784A5A"/>
    <w:rsid w:val="007A27CF"/>
    <w:rsid w:val="007C0466"/>
    <w:rsid w:val="007C05AC"/>
    <w:rsid w:val="007C723E"/>
    <w:rsid w:val="007D7646"/>
    <w:rsid w:val="007E1EE2"/>
    <w:rsid w:val="007E41C4"/>
    <w:rsid w:val="007F107D"/>
    <w:rsid w:val="007F3F89"/>
    <w:rsid w:val="007F6EA7"/>
    <w:rsid w:val="008013F5"/>
    <w:rsid w:val="008073FB"/>
    <w:rsid w:val="008107B2"/>
    <w:rsid w:val="00815B83"/>
    <w:rsid w:val="00823393"/>
    <w:rsid w:val="008351E2"/>
    <w:rsid w:val="00844045"/>
    <w:rsid w:val="00854DD1"/>
    <w:rsid w:val="00855D27"/>
    <w:rsid w:val="00874687"/>
    <w:rsid w:val="008A55BE"/>
    <w:rsid w:val="008B2879"/>
    <w:rsid w:val="008C0537"/>
    <w:rsid w:val="008C35AD"/>
    <w:rsid w:val="008C694B"/>
    <w:rsid w:val="008C73E0"/>
    <w:rsid w:val="008E3000"/>
    <w:rsid w:val="008E67F1"/>
    <w:rsid w:val="008F2E53"/>
    <w:rsid w:val="00907CDC"/>
    <w:rsid w:val="009155BA"/>
    <w:rsid w:val="00920846"/>
    <w:rsid w:val="00931F2E"/>
    <w:rsid w:val="00942E4F"/>
    <w:rsid w:val="00944F70"/>
    <w:rsid w:val="009601B1"/>
    <w:rsid w:val="00961EED"/>
    <w:rsid w:val="00973F1A"/>
    <w:rsid w:val="00987264"/>
    <w:rsid w:val="009A5294"/>
    <w:rsid w:val="009A54DA"/>
    <w:rsid w:val="009B19B0"/>
    <w:rsid w:val="009B22D4"/>
    <w:rsid w:val="009B4B25"/>
    <w:rsid w:val="009B5C6E"/>
    <w:rsid w:val="009D08CD"/>
    <w:rsid w:val="009F1BAF"/>
    <w:rsid w:val="009F40DE"/>
    <w:rsid w:val="00A023A7"/>
    <w:rsid w:val="00A07B9E"/>
    <w:rsid w:val="00A11EDB"/>
    <w:rsid w:val="00A15A6E"/>
    <w:rsid w:val="00A26208"/>
    <w:rsid w:val="00A277EB"/>
    <w:rsid w:val="00A5492B"/>
    <w:rsid w:val="00A5799D"/>
    <w:rsid w:val="00A639C0"/>
    <w:rsid w:val="00A72946"/>
    <w:rsid w:val="00A74AD8"/>
    <w:rsid w:val="00A76C85"/>
    <w:rsid w:val="00A83542"/>
    <w:rsid w:val="00A877B1"/>
    <w:rsid w:val="00A902BB"/>
    <w:rsid w:val="00AE0065"/>
    <w:rsid w:val="00AE2DE9"/>
    <w:rsid w:val="00AF29B8"/>
    <w:rsid w:val="00B009D0"/>
    <w:rsid w:val="00B15662"/>
    <w:rsid w:val="00B17016"/>
    <w:rsid w:val="00B242ED"/>
    <w:rsid w:val="00B302FE"/>
    <w:rsid w:val="00B35B23"/>
    <w:rsid w:val="00B51B15"/>
    <w:rsid w:val="00B54BD7"/>
    <w:rsid w:val="00B564A7"/>
    <w:rsid w:val="00B60AB1"/>
    <w:rsid w:val="00B70B31"/>
    <w:rsid w:val="00B863F3"/>
    <w:rsid w:val="00B873DC"/>
    <w:rsid w:val="00B878D6"/>
    <w:rsid w:val="00B931C7"/>
    <w:rsid w:val="00B95303"/>
    <w:rsid w:val="00BB2C92"/>
    <w:rsid w:val="00BC45DA"/>
    <w:rsid w:val="00BD090F"/>
    <w:rsid w:val="00BE3E9A"/>
    <w:rsid w:val="00BE4251"/>
    <w:rsid w:val="00BE4B04"/>
    <w:rsid w:val="00BE7A3F"/>
    <w:rsid w:val="00BF1D5F"/>
    <w:rsid w:val="00BF22B2"/>
    <w:rsid w:val="00C14637"/>
    <w:rsid w:val="00C22E23"/>
    <w:rsid w:val="00C265BA"/>
    <w:rsid w:val="00C37478"/>
    <w:rsid w:val="00C50D3F"/>
    <w:rsid w:val="00C540EC"/>
    <w:rsid w:val="00C67DD0"/>
    <w:rsid w:val="00C84BAE"/>
    <w:rsid w:val="00C87CA6"/>
    <w:rsid w:val="00CA691C"/>
    <w:rsid w:val="00CB6A62"/>
    <w:rsid w:val="00CB7904"/>
    <w:rsid w:val="00CD14CF"/>
    <w:rsid w:val="00CD732E"/>
    <w:rsid w:val="00CE1BBB"/>
    <w:rsid w:val="00CF1DF1"/>
    <w:rsid w:val="00CF4689"/>
    <w:rsid w:val="00CF77AA"/>
    <w:rsid w:val="00D026A2"/>
    <w:rsid w:val="00D10320"/>
    <w:rsid w:val="00D3340C"/>
    <w:rsid w:val="00D37E3C"/>
    <w:rsid w:val="00D4568A"/>
    <w:rsid w:val="00D51B00"/>
    <w:rsid w:val="00D56D80"/>
    <w:rsid w:val="00D57828"/>
    <w:rsid w:val="00D67D2C"/>
    <w:rsid w:val="00D71E28"/>
    <w:rsid w:val="00D8269F"/>
    <w:rsid w:val="00D87CE1"/>
    <w:rsid w:val="00DA3AB6"/>
    <w:rsid w:val="00DA48C1"/>
    <w:rsid w:val="00DC25E3"/>
    <w:rsid w:val="00DD35A9"/>
    <w:rsid w:val="00DE3B10"/>
    <w:rsid w:val="00DE5FBE"/>
    <w:rsid w:val="00DF4FC1"/>
    <w:rsid w:val="00DF531F"/>
    <w:rsid w:val="00E10930"/>
    <w:rsid w:val="00E11D55"/>
    <w:rsid w:val="00E21A67"/>
    <w:rsid w:val="00E21E8A"/>
    <w:rsid w:val="00E27754"/>
    <w:rsid w:val="00E358B6"/>
    <w:rsid w:val="00E43720"/>
    <w:rsid w:val="00E47935"/>
    <w:rsid w:val="00E74860"/>
    <w:rsid w:val="00E81B7C"/>
    <w:rsid w:val="00E82C80"/>
    <w:rsid w:val="00E84A09"/>
    <w:rsid w:val="00E87209"/>
    <w:rsid w:val="00E87D09"/>
    <w:rsid w:val="00E953C2"/>
    <w:rsid w:val="00EA1EB6"/>
    <w:rsid w:val="00EA6475"/>
    <w:rsid w:val="00EA75F0"/>
    <w:rsid w:val="00EB0359"/>
    <w:rsid w:val="00EB28D2"/>
    <w:rsid w:val="00EB2F69"/>
    <w:rsid w:val="00EB6C27"/>
    <w:rsid w:val="00EC56D6"/>
    <w:rsid w:val="00EE186D"/>
    <w:rsid w:val="00EF4BB2"/>
    <w:rsid w:val="00F02D82"/>
    <w:rsid w:val="00F111BA"/>
    <w:rsid w:val="00F138E9"/>
    <w:rsid w:val="00F20DF9"/>
    <w:rsid w:val="00F22674"/>
    <w:rsid w:val="00F27A40"/>
    <w:rsid w:val="00F27A92"/>
    <w:rsid w:val="00F3319A"/>
    <w:rsid w:val="00F428E4"/>
    <w:rsid w:val="00F557E6"/>
    <w:rsid w:val="00F62232"/>
    <w:rsid w:val="00F648B1"/>
    <w:rsid w:val="00F64AD6"/>
    <w:rsid w:val="00F658BB"/>
    <w:rsid w:val="00F700D5"/>
    <w:rsid w:val="00F71C2B"/>
    <w:rsid w:val="00F736E9"/>
    <w:rsid w:val="00F73766"/>
    <w:rsid w:val="00F817CA"/>
    <w:rsid w:val="00F94642"/>
    <w:rsid w:val="00FA42B1"/>
    <w:rsid w:val="00FA5FA6"/>
    <w:rsid w:val="00FD0B44"/>
    <w:rsid w:val="00FE0BB3"/>
    <w:rsid w:val="00FE2863"/>
    <w:rsid w:val="00FF0E23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CFF8F9"/>
  <w15:docId w15:val="{13955CAC-E5F7-480B-9A8A-7B69CAFB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color w:val="254A7E"/>
      <w:sz w:val="8"/>
      <w:szCs w:val="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Колонтитул_"/>
    <w:basedOn w:val="a0"/>
    <w:link w:val="a9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ind w:left="3520"/>
    </w:pPr>
    <w:rPr>
      <w:rFonts w:ascii="Arial" w:eastAsia="Arial" w:hAnsi="Arial" w:cs="Arial"/>
      <w:b/>
      <w:bCs/>
      <w:color w:val="254A7E"/>
      <w:sz w:val="8"/>
      <w:szCs w:val="8"/>
    </w:rPr>
  </w:style>
  <w:style w:type="paragraph" w:customStyle="1" w:styleId="20">
    <w:name w:val="Основной текст (2)"/>
    <w:basedOn w:val="a"/>
    <w:link w:val="2"/>
    <w:pPr>
      <w:spacing w:after="260"/>
      <w:ind w:left="622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5">
    <w:name w:val="Другое"/>
    <w:basedOn w:val="a"/>
    <w:link w:val="a4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pacing w:line="254" w:lineRule="auto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rPr>
      <w:rFonts w:ascii="Cambria" w:eastAsia="Cambria" w:hAnsi="Cambria" w:cs="Cambria"/>
      <w:sz w:val="19"/>
      <w:szCs w:val="19"/>
    </w:rPr>
  </w:style>
  <w:style w:type="table" w:styleId="aa">
    <w:name w:val="Table Grid"/>
    <w:basedOn w:val="a1"/>
    <w:uiPriority w:val="39"/>
    <w:rsid w:val="00426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700D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700D5"/>
    <w:rPr>
      <w:color w:val="000000"/>
    </w:rPr>
  </w:style>
  <w:style w:type="paragraph" w:styleId="ad">
    <w:name w:val="footer"/>
    <w:basedOn w:val="a"/>
    <w:link w:val="ae"/>
    <w:uiPriority w:val="99"/>
    <w:unhideWhenUsed/>
    <w:rsid w:val="00F700D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700D5"/>
    <w:rPr>
      <w:color w:val="000000"/>
    </w:rPr>
  </w:style>
  <w:style w:type="paragraph" w:styleId="af">
    <w:name w:val="Body Text"/>
    <w:basedOn w:val="a"/>
    <w:link w:val="af0"/>
    <w:rsid w:val="000532E6"/>
    <w:pPr>
      <w:widowControl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af0">
    <w:name w:val="Основной текст Знак"/>
    <w:basedOn w:val="a0"/>
    <w:link w:val="af"/>
    <w:rsid w:val="000532E6"/>
    <w:rPr>
      <w:rFonts w:ascii="Times New Roman" w:eastAsia="Times New Roman" w:hAnsi="Times New Roman" w:cs="Times New Roman"/>
      <w:sz w:val="22"/>
      <w:szCs w:val="20"/>
      <w:lang w:bidi="ar-SA"/>
    </w:rPr>
  </w:style>
  <w:style w:type="paragraph" w:styleId="af1">
    <w:name w:val="Balloon Text"/>
    <w:basedOn w:val="a"/>
    <w:link w:val="af2"/>
    <w:uiPriority w:val="99"/>
    <w:semiHidden/>
    <w:unhideWhenUsed/>
    <w:rsid w:val="0074746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47460"/>
    <w:rPr>
      <w:rFonts w:ascii="Segoe UI" w:hAnsi="Segoe UI" w:cs="Segoe UI"/>
      <w:color w:val="000000"/>
      <w:sz w:val="18"/>
      <w:szCs w:val="18"/>
    </w:rPr>
  </w:style>
  <w:style w:type="character" w:styleId="af3">
    <w:name w:val="Hyperlink"/>
    <w:basedOn w:val="a0"/>
    <w:uiPriority w:val="99"/>
    <w:unhideWhenUsed/>
    <w:rsid w:val="001F17C5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1F17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4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redneuralsk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A5A0C-2A8B-41CC-A041-64FB1FA7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8010</Words>
  <Characters>45662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2022-10-04T13:01:00Z</cp:lastPrinted>
  <dcterms:created xsi:type="dcterms:W3CDTF">2022-10-10T11:33:00Z</dcterms:created>
  <dcterms:modified xsi:type="dcterms:W3CDTF">2022-10-10T11:33:00Z</dcterms:modified>
</cp:coreProperties>
</file>